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14BE9" w14:textId="77777777" w:rsidR="005E0BDE" w:rsidRDefault="005E0BDE" w:rsidP="00B1660B">
      <w:pPr>
        <w:pStyle w:val="a4"/>
      </w:pPr>
      <w:r>
        <w:rPr>
          <w:rStyle w:val="s0"/>
        </w:rPr>
        <w:t>Приложение 1</w:t>
      </w:r>
    </w:p>
    <w:p w14:paraId="3B3A1491" w14:textId="77777777" w:rsidR="005E0BDE" w:rsidRDefault="005E0BDE" w:rsidP="005E0BDE">
      <w:pPr>
        <w:pStyle w:val="pr"/>
      </w:pPr>
      <w:r>
        <w:rPr>
          <w:rStyle w:val="s0"/>
        </w:rPr>
        <w:t xml:space="preserve">к </w:t>
      </w:r>
      <w:hyperlink r:id="rId5" w:history="1">
        <w:r>
          <w:rPr>
            <w:rStyle w:val="a3"/>
            <w:color w:val="000080"/>
          </w:rPr>
          <w:t>Правилам</w:t>
        </w:r>
      </w:hyperlink>
      <w:r>
        <w:rPr>
          <w:rStyle w:val="s0"/>
        </w:rPr>
        <w:t xml:space="preserve"> оказания государственной</w:t>
      </w:r>
    </w:p>
    <w:p w14:paraId="3E33E03C" w14:textId="77777777" w:rsidR="005E0BDE" w:rsidRDefault="005E0BDE" w:rsidP="005E0BDE">
      <w:pPr>
        <w:pStyle w:val="pr"/>
      </w:pPr>
      <w:r>
        <w:rPr>
          <w:rStyle w:val="s0"/>
        </w:rPr>
        <w:t>услуги «Заключение об определении</w:t>
      </w:r>
    </w:p>
    <w:p w14:paraId="672E244D" w14:textId="77777777" w:rsidR="005E0BDE" w:rsidRDefault="005E0BDE" w:rsidP="005E0BDE">
      <w:pPr>
        <w:pStyle w:val="pr"/>
      </w:pPr>
      <w:r>
        <w:rPr>
          <w:rStyle w:val="s0"/>
        </w:rPr>
        <w:t>сферы охвата оценки воздействия на</w:t>
      </w:r>
    </w:p>
    <w:p w14:paraId="70339B40" w14:textId="77777777" w:rsidR="005E0BDE" w:rsidRDefault="005E0BDE" w:rsidP="005E0BDE">
      <w:pPr>
        <w:pStyle w:val="pr"/>
      </w:pPr>
      <w:r>
        <w:rPr>
          <w:rStyle w:val="s0"/>
        </w:rPr>
        <w:t>окружающую среду и (или) скрининга</w:t>
      </w:r>
    </w:p>
    <w:p w14:paraId="06D7DB11" w14:textId="77777777" w:rsidR="005E0BDE" w:rsidRDefault="005E0BDE" w:rsidP="005E0BDE">
      <w:pPr>
        <w:pStyle w:val="pr"/>
      </w:pPr>
      <w:r>
        <w:rPr>
          <w:rStyle w:val="s0"/>
        </w:rPr>
        <w:t>воздействий намечаемой деятельности»</w:t>
      </w:r>
    </w:p>
    <w:p w14:paraId="21FBD58C" w14:textId="77777777" w:rsidR="005E0BDE" w:rsidRDefault="005E0BDE" w:rsidP="005E0BDE">
      <w:pPr>
        <w:pStyle w:val="pr"/>
      </w:pPr>
      <w:r>
        <w:rPr>
          <w:rStyle w:val="s0"/>
        </w:rPr>
        <w:t> </w:t>
      </w:r>
    </w:p>
    <w:p w14:paraId="553C2271" w14:textId="77777777" w:rsidR="005E0BDE" w:rsidRDefault="005E0BDE" w:rsidP="005E0BDE">
      <w:pPr>
        <w:pStyle w:val="pr"/>
      </w:pPr>
      <w:r>
        <w:rPr>
          <w:rStyle w:val="s0"/>
        </w:rPr>
        <w:t> </w:t>
      </w:r>
    </w:p>
    <w:p w14:paraId="7F0226EF" w14:textId="77777777" w:rsidR="005E0BDE" w:rsidRDefault="005E0BDE" w:rsidP="005E0BDE">
      <w:pPr>
        <w:pStyle w:val="pc"/>
      </w:pPr>
      <w:r>
        <w:rPr>
          <w:rStyle w:val="s1"/>
        </w:rPr>
        <w:t>Заявление</w:t>
      </w:r>
      <w:r>
        <w:rPr>
          <w:rStyle w:val="s1"/>
        </w:rPr>
        <w:br/>
        <w:t>о намечаемой деятельности</w:t>
      </w:r>
    </w:p>
    <w:p w14:paraId="109C8F85" w14:textId="77777777" w:rsidR="005E0BDE" w:rsidRDefault="005E0BDE" w:rsidP="005E0BDE">
      <w:pPr>
        <w:pStyle w:val="pj"/>
      </w:pPr>
      <w:r>
        <w:rPr>
          <w:rStyle w:val="s0"/>
        </w:rPr>
        <w:t>1. Сведения об инициаторе намечаемой деятельности:</w:t>
      </w:r>
    </w:p>
    <w:p w14:paraId="613A9BFC" w14:textId="77777777" w:rsidR="005E0BDE" w:rsidRDefault="005E0BDE" w:rsidP="005E0BDE">
      <w:pPr>
        <w:pStyle w:val="pj"/>
      </w:pPr>
      <w:r>
        <w:rPr>
          <w:rStyle w:val="s0"/>
        </w:rPr>
        <w:t>для физического лица: фамилия, имя, отчество (если оно указано в документе, удостоверяющем личность), адрес места жительства, индивидуальный идентификационный номер, телефон, адрес электронной почты;</w:t>
      </w:r>
    </w:p>
    <w:p w14:paraId="207EF501" w14:textId="77777777" w:rsidR="005E0BDE" w:rsidRDefault="005E0BDE" w:rsidP="005E0BDE">
      <w:pPr>
        <w:pStyle w:val="pj"/>
        <w:rPr>
          <w:rStyle w:val="s0"/>
        </w:rPr>
      </w:pPr>
      <w:r>
        <w:rPr>
          <w:rStyle w:val="s0"/>
        </w:rPr>
        <w:t>для юридического лица: наименование, адрес места нахождения, бизнес-идентификационный номер, данные о первом руководителе, телефон, адрес электронной почты.</w:t>
      </w:r>
    </w:p>
    <w:p w14:paraId="52704488" w14:textId="202B6F17" w:rsidR="00D83317" w:rsidRDefault="00F9592C" w:rsidP="00D83317">
      <w:pPr>
        <w:pStyle w:val="pj"/>
        <w:rPr>
          <w:b/>
        </w:rPr>
      </w:pPr>
      <w:r w:rsidRPr="00F9592C">
        <w:rPr>
          <w:b/>
        </w:rPr>
        <w:t>АО «KEGOC»</w:t>
      </w:r>
    </w:p>
    <w:p w14:paraId="4CC6D8D4" w14:textId="329F1CA5" w:rsidR="00E55A0F" w:rsidRPr="00E55A0F" w:rsidRDefault="00E55A0F" w:rsidP="005C6A6E">
      <w:pPr>
        <w:pStyle w:val="pj"/>
        <w:rPr>
          <w:b/>
          <w:lang w:val="kk-KZ"/>
        </w:rPr>
      </w:pPr>
    </w:p>
    <w:p w14:paraId="50589000" w14:textId="0E6F6FC1" w:rsidR="003E5B37" w:rsidRPr="001D25A9" w:rsidRDefault="003E5B37" w:rsidP="003E5B37">
      <w:pPr>
        <w:pStyle w:val="pj"/>
        <w:rPr>
          <w:bCs/>
        </w:rPr>
      </w:pPr>
    </w:p>
    <w:p w14:paraId="647FCF07" w14:textId="77777777" w:rsidR="005E0BDE" w:rsidRPr="004F2367" w:rsidRDefault="005E0BDE" w:rsidP="005E0BDE">
      <w:pPr>
        <w:pStyle w:val="pj"/>
        <w:rPr>
          <w:rStyle w:val="s0"/>
        </w:rPr>
      </w:pPr>
      <w:r>
        <w:rPr>
          <w:rStyle w:val="s0"/>
        </w:rPr>
        <w:t xml:space="preserve">2. Общее описание видов намечаемой деятельности и их классификация согласно </w:t>
      </w:r>
      <w:bookmarkStart w:id="0" w:name="sub1007929790"/>
      <w:r>
        <w:fldChar w:fldCharType="begin"/>
      </w:r>
      <w:r>
        <w:instrText xml:space="preserve"> HYPERLINK "jl:39768520.1%20" </w:instrText>
      </w:r>
      <w:r>
        <w:fldChar w:fldCharType="separate"/>
      </w:r>
      <w:r>
        <w:rPr>
          <w:rStyle w:val="a3"/>
          <w:color w:val="000080"/>
        </w:rPr>
        <w:t>приложению 1</w:t>
      </w:r>
      <w:r>
        <w:fldChar w:fldCharType="end"/>
      </w:r>
      <w:bookmarkEnd w:id="0"/>
      <w:r>
        <w:rPr>
          <w:rStyle w:val="s0"/>
        </w:rPr>
        <w:t xml:space="preserve"> </w:t>
      </w:r>
      <w:r w:rsidRPr="004F2367">
        <w:rPr>
          <w:rStyle w:val="s0"/>
        </w:rPr>
        <w:t>Экологического кодекса Республики Казахстан (далее - Кодекс).</w:t>
      </w:r>
    </w:p>
    <w:p w14:paraId="163638DB" w14:textId="78BBE3DE" w:rsidR="005E0BDE" w:rsidRDefault="005C31CD" w:rsidP="001E6783">
      <w:pPr>
        <w:pStyle w:val="pj"/>
        <w:rPr>
          <w:b/>
        </w:rPr>
      </w:pPr>
      <w:r>
        <w:rPr>
          <w:b/>
        </w:rPr>
        <w:t>При строительстве</w:t>
      </w:r>
      <w:r w:rsidR="003F6B9B" w:rsidRPr="004F2367">
        <w:rPr>
          <w:b/>
        </w:rPr>
        <w:t xml:space="preserve"> объекта</w:t>
      </w:r>
      <w:r w:rsidR="006E4151">
        <w:rPr>
          <w:b/>
        </w:rPr>
        <w:t xml:space="preserve"> «</w:t>
      </w:r>
      <w:r w:rsidR="00F9592C" w:rsidRPr="00F9592C">
        <w:rPr>
          <w:b/>
        </w:rPr>
        <w:t>Усиление схемы выдачи электрической мощности БГЭК ТОО «Казцинк». Строительство заход-выхода ВЛ 220 кВ Л-2014 БГЭС-№7 (цепь правая) на ПС 220кВ «ТМК»</w:t>
      </w:r>
      <w:r w:rsidR="00721329" w:rsidRPr="00721329">
        <w:rPr>
          <w:b/>
        </w:rPr>
        <w:t>»</w:t>
      </w:r>
      <w:r w:rsidR="006E4151">
        <w:rPr>
          <w:b/>
        </w:rPr>
        <w:t xml:space="preserve"> </w:t>
      </w:r>
      <w:r w:rsidR="00FC7CBA">
        <w:rPr>
          <w:b/>
        </w:rPr>
        <w:t>входит в</w:t>
      </w:r>
      <w:r w:rsidR="00804F52" w:rsidRPr="004F2367">
        <w:rPr>
          <w:b/>
        </w:rPr>
        <w:t xml:space="preserve"> соответствии п.п.</w:t>
      </w:r>
      <w:r w:rsidR="0028470B">
        <w:rPr>
          <w:b/>
        </w:rPr>
        <w:t>10.</w:t>
      </w:r>
      <w:r w:rsidR="00FC79FC">
        <w:rPr>
          <w:b/>
        </w:rPr>
        <w:t>2</w:t>
      </w:r>
      <w:r w:rsidR="003F6B9B" w:rsidRPr="004F2367">
        <w:rPr>
          <w:b/>
        </w:rPr>
        <w:t>., п.</w:t>
      </w:r>
      <w:r w:rsidR="0028470B">
        <w:rPr>
          <w:b/>
        </w:rPr>
        <w:t>10</w:t>
      </w:r>
      <w:r w:rsidR="00804F52" w:rsidRPr="004F2367">
        <w:rPr>
          <w:b/>
        </w:rPr>
        <w:t>., раздела 2</w:t>
      </w:r>
      <w:r w:rsidR="003F6B9B" w:rsidRPr="004F2367">
        <w:rPr>
          <w:b/>
        </w:rPr>
        <w:t xml:space="preserve"> </w:t>
      </w:r>
      <w:r w:rsidR="00804F52" w:rsidRPr="004F2367">
        <w:rPr>
          <w:b/>
        </w:rPr>
        <w:t xml:space="preserve">приложения 1 ЭК РК - </w:t>
      </w:r>
      <w:r w:rsidR="00FC79FC" w:rsidRPr="00FC79FC">
        <w:rPr>
          <w:b/>
        </w:rPr>
        <w:t>Передача электроэнергии воздушными линиями электропередачи от 110 киловольт (кВт)</w:t>
      </w:r>
      <w:r w:rsidR="003F6B9B" w:rsidRPr="00B0372D">
        <w:rPr>
          <w:b/>
        </w:rPr>
        <w:t>.</w:t>
      </w:r>
      <w:r w:rsidR="00BE6A56">
        <w:rPr>
          <w:b/>
        </w:rPr>
        <w:t xml:space="preserve"> </w:t>
      </w:r>
      <w:r w:rsidR="003F6B9B" w:rsidRPr="00B0372D">
        <w:rPr>
          <w:b/>
        </w:rPr>
        <w:t xml:space="preserve"> </w:t>
      </w:r>
      <w:r w:rsidR="0028470B">
        <w:rPr>
          <w:b/>
        </w:rPr>
        <w:t xml:space="preserve"> </w:t>
      </w:r>
      <w:r w:rsidR="00EB54CD">
        <w:rPr>
          <w:b/>
        </w:rPr>
        <w:t xml:space="preserve"> </w:t>
      </w:r>
      <w:r w:rsidR="00597CB2">
        <w:rPr>
          <w:b/>
        </w:rPr>
        <w:t xml:space="preserve"> </w:t>
      </w:r>
      <w:r w:rsidR="001E6783">
        <w:rPr>
          <w:b/>
        </w:rPr>
        <w:t xml:space="preserve"> </w:t>
      </w:r>
      <w:r w:rsidR="001D6D28">
        <w:rPr>
          <w:b/>
        </w:rPr>
        <w:t xml:space="preserve"> </w:t>
      </w:r>
      <w:r w:rsidR="005C6A6E">
        <w:rPr>
          <w:b/>
        </w:rPr>
        <w:t xml:space="preserve"> </w:t>
      </w:r>
      <w:r w:rsidR="008F3D59">
        <w:rPr>
          <w:b/>
        </w:rPr>
        <w:t xml:space="preserve"> </w:t>
      </w:r>
    </w:p>
    <w:p w14:paraId="392FDFF5" w14:textId="18AF040B" w:rsidR="003F6B9B" w:rsidRDefault="00FC79FC" w:rsidP="00804F52">
      <w:pPr>
        <w:pStyle w:val="pj"/>
      </w:pPr>
      <w:r>
        <w:t xml:space="preserve"> </w:t>
      </w:r>
      <w:r w:rsidR="00331BEE">
        <w:t xml:space="preserve"> </w:t>
      </w:r>
      <w:r w:rsidR="0012497F">
        <w:t xml:space="preserve"> </w:t>
      </w:r>
      <w:r w:rsidR="004829C0">
        <w:t xml:space="preserve">  </w:t>
      </w:r>
    </w:p>
    <w:p w14:paraId="7CAF8EE5" w14:textId="77777777" w:rsidR="005E0BDE" w:rsidRPr="00FC7CBA" w:rsidRDefault="005E0BDE" w:rsidP="005E0BDE">
      <w:pPr>
        <w:pStyle w:val="pj"/>
        <w:rPr>
          <w:b/>
          <w:bCs/>
        </w:rPr>
      </w:pPr>
      <w:r w:rsidRPr="00FC7CBA">
        <w:rPr>
          <w:rStyle w:val="s0"/>
          <w:b/>
          <w:bCs/>
        </w:rPr>
        <w:t>3. В случаях внесения в виды деятельности существенных изменений:</w:t>
      </w:r>
    </w:p>
    <w:p w14:paraId="7609DFAC" w14:textId="77777777" w:rsidR="005E0BDE" w:rsidRDefault="005E0BDE" w:rsidP="00FC7CBA">
      <w:pPr>
        <w:pStyle w:val="pj"/>
        <w:numPr>
          <w:ilvl w:val="0"/>
          <w:numId w:val="1"/>
        </w:numPr>
        <w:ind w:left="426"/>
      </w:pPr>
      <w:r>
        <w:rPr>
          <w:rStyle w:val="s0"/>
        </w:rPr>
        <w:t xml:space="preserve"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</w:t>
      </w:r>
      <w:bookmarkStart w:id="1" w:name="sub1007938263"/>
      <w:r>
        <w:fldChar w:fldCharType="begin"/>
      </w:r>
      <w:r>
        <w:instrText xml:space="preserve"> HYPERLINK "jl:39768520.650103%20" </w:instrText>
      </w:r>
      <w:r>
        <w:fldChar w:fldCharType="separate"/>
      </w:r>
      <w:r>
        <w:rPr>
          <w:rStyle w:val="a3"/>
          <w:color w:val="000080"/>
        </w:rPr>
        <w:t>пункта 1 статьи 65</w:t>
      </w:r>
      <w:r>
        <w:fldChar w:fldCharType="end"/>
      </w:r>
      <w:bookmarkEnd w:id="1"/>
      <w:r>
        <w:rPr>
          <w:rStyle w:val="s0"/>
        </w:rPr>
        <w:t xml:space="preserve"> Кодекса);</w:t>
      </w:r>
    </w:p>
    <w:p w14:paraId="73D6CCAE" w14:textId="77777777" w:rsidR="005E0BDE" w:rsidRPr="00B0372D" w:rsidRDefault="005E0BDE" w:rsidP="00FC7CBA">
      <w:pPr>
        <w:pStyle w:val="pj"/>
        <w:numPr>
          <w:ilvl w:val="0"/>
          <w:numId w:val="1"/>
        </w:numPr>
        <w:ind w:left="426"/>
        <w:rPr>
          <w:rStyle w:val="s0"/>
          <w:b/>
        </w:rPr>
      </w:pPr>
      <w:r>
        <w:rPr>
          <w:rStyle w:val="s0"/>
        </w:rPr>
        <w:t xml:space="preserve"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</w:t>
      </w:r>
      <w:bookmarkStart w:id="2" w:name="sub1008293647"/>
      <w:r>
        <w:fldChar w:fldCharType="begin"/>
      </w:r>
      <w:r>
        <w:instrText xml:space="preserve"> HYPERLINK "jl:39768520.650104%20" </w:instrText>
      </w:r>
      <w:r>
        <w:fldChar w:fldCharType="separate"/>
      </w:r>
      <w:r>
        <w:rPr>
          <w:rStyle w:val="a3"/>
          <w:color w:val="000080"/>
        </w:rPr>
        <w:t>пункта 1 статьи 65</w:t>
      </w:r>
      <w:r>
        <w:fldChar w:fldCharType="end"/>
      </w:r>
      <w:bookmarkEnd w:id="2"/>
      <w:r>
        <w:rPr>
          <w:rStyle w:val="s0"/>
        </w:rPr>
        <w:t xml:space="preserve"> Кодекса).</w:t>
      </w:r>
      <w:r w:rsidR="00B0372D" w:rsidRPr="00B0372D">
        <w:t xml:space="preserve"> </w:t>
      </w:r>
      <w:r w:rsidR="00B0372D" w:rsidRPr="00B0372D">
        <w:rPr>
          <w:rStyle w:val="s0"/>
          <w:b/>
        </w:rPr>
        <w:t xml:space="preserve">Изменение в виды деятельности отсутствуют. </w:t>
      </w:r>
    </w:p>
    <w:p w14:paraId="01B343A3" w14:textId="77777777" w:rsidR="005E0BDE" w:rsidRDefault="005E0BDE" w:rsidP="005E0BDE">
      <w:pPr>
        <w:pStyle w:val="pj"/>
      </w:pPr>
    </w:p>
    <w:p w14:paraId="55367DE9" w14:textId="77777777" w:rsidR="005E0BDE" w:rsidRPr="00FC7CBA" w:rsidRDefault="005E0BDE" w:rsidP="005E0BDE">
      <w:pPr>
        <w:pStyle w:val="pj"/>
        <w:rPr>
          <w:rStyle w:val="s0"/>
          <w:b/>
          <w:bCs/>
        </w:rPr>
      </w:pPr>
      <w:r w:rsidRPr="00FC7CBA">
        <w:rPr>
          <w:rStyle w:val="s0"/>
          <w:b/>
          <w:bCs/>
        </w:rPr>
        <w:t>4. Сведения о предполагаемом месте осуществления намечаемой деятельности, обоснование выбора места и возможностях выбора других мест.</w:t>
      </w:r>
    </w:p>
    <w:p w14:paraId="170650E8" w14:textId="5D7FEBB0" w:rsidR="0012497F" w:rsidRDefault="00F57A9F" w:rsidP="0012497F">
      <w:pPr>
        <w:pStyle w:val="pj"/>
        <w:rPr>
          <w:bCs/>
        </w:rPr>
      </w:pPr>
      <w:r w:rsidRPr="00F57A9F">
        <w:rPr>
          <w:rStyle w:val="s0"/>
          <w:bCs/>
        </w:rPr>
        <w:t>Местоположение участка: Республика Казахстан, Восточно-Казахстанская область, Глубоковский район</w:t>
      </w:r>
      <w:r w:rsidR="004829C0" w:rsidRPr="00C94D64">
        <w:rPr>
          <w:bCs/>
        </w:rPr>
        <w:t>.</w:t>
      </w:r>
      <w:r w:rsidR="008F3D59">
        <w:rPr>
          <w:bCs/>
        </w:rPr>
        <w:t xml:space="preserve"> </w:t>
      </w:r>
      <w:r w:rsidR="001D6D28">
        <w:rPr>
          <w:bCs/>
        </w:rPr>
        <w:t xml:space="preserve"> </w:t>
      </w:r>
      <w:r w:rsidRPr="00F57A9F">
        <w:rPr>
          <w:bCs/>
        </w:rPr>
        <w:t>В состав настоящего тома проекта входит заход-выход с существующей линии ВЛ 220 кВ Л-2014 БГЭС №7 (цепь правая) до ОРУ 220 кВ ПС «ТМК».</w:t>
      </w:r>
      <w:r>
        <w:rPr>
          <w:bCs/>
        </w:rPr>
        <w:t xml:space="preserve"> </w:t>
      </w:r>
    </w:p>
    <w:p w14:paraId="73855BBA" w14:textId="65B374E4" w:rsidR="00F57A9F" w:rsidRDefault="00F57A9F" w:rsidP="0012497F">
      <w:pPr>
        <w:pStyle w:val="pj"/>
        <w:rPr>
          <w:bCs/>
        </w:rPr>
      </w:pPr>
      <w:r w:rsidRPr="00F57A9F">
        <w:rPr>
          <w:bCs/>
        </w:rPr>
        <w:t>В административном отношении район работ расположен в Глубоковском районе, Восточно-Казахстанской области, Республики Казахстан.</w:t>
      </w:r>
      <w:r>
        <w:rPr>
          <w:bCs/>
        </w:rPr>
        <w:t xml:space="preserve"> </w:t>
      </w:r>
    </w:p>
    <w:p w14:paraId="1317E1FE" w14:textId="1271245D" w:rsidR="005E0BDE" w:rsidRDefault="001B2396" w:rsidP="00675D18">
      <w:pPr>
        <w:pStyle w:val="pj"/>
        <w:rPr>
          <w:rStyle w:val="s0"/>
          <w:bCs/>
        </w:rPr>
      </w:pPr>
      <w:r w:rsidRPr="00FC7CBA">
        <w:rPr>
          <w:rStyle w:val="s0"/>
          <w:bCs/>
        </w:rPr>
        <w:t>У</w:t>
      </w:r>
      <w:r w:rsidR="00675D18" w:rsidRPr="00FC7CBA">
        <w:rPr>
          <w:rStyle w:val="s0"/>
          <w:bCs/>
        </w:rPr>
        <w:t>часток граничит: с востока и с запада – пустые участки, с севера – дорог</w:t>
      </w:r>
      <w:r w:rsidR="005C31CD" w:rsidRPr="00FC7CBA">
        <w:rPr>
          <w:rStyle w:val="s0"/>
          <w:bCs/>
        </w:rPr>
        <w:t>а</w:t>
      </w:r>
      <w:r w:rsidR="00675D18" w:rsidRPr="00FC7CBA">
        <w:rPr>
          <w:rStyle w:val="s0"/>
          <w:bCs/>
        </w:rPr>
        <w:t>.</w:t>
      </w:r>
      <w:r w:rsidR="0028470B" w:rsidRPr="00FC7CBA">
        <w:rPr>
          <w:rStyle w:val="s0"/>
          <w:bCs/>
        </w:rPr>
        <w:t xml:space="preserve"> </w:t>
      </w:r>
      <w:r w:rsidR="005C31CD" w:rsidRPr="00FC7CBA">
        <w:rPr>
          <w:rStyle w:val="s0"/>
          <w:bCs/>
        </w:rPr>
        <w:t>Земли лесного</w:t>
      </w:r>
      <w:r w:rsidR="0028470B" w:rsidRPr="00FC7CBA">
        <w:rPr>
          <w:rStyle w:val="s0"/>
          <w:bCs/>
        </w:rPr>
        <w:t xml:space="preserve"> фонд</w:t>
      </w:r>
      <w:r w:rsidR="005C31CD" w:rsidRPr="00FC7CBA">
        <w:rPr>
          <w:rStyle w:val="s0"/>
          <w:bCs/>
        </w:rPr>
        <w:t>а в близи объекта отсутствую</w:t>
      </w:r>
      <w:r w:rsidR="0028470B" w:rsidRPr="00FC7CBA">
        <w:rPr>
          <w:rStyle w:val="s0"/>
          <w:bCs/>
        </w:rPr>
        <w:t>т. Участок свободен от строений и зеленых насаждений.</w:t>
      </w:r>
      <w:r w:rsidR="006E4151" w:rsidRPr="00FC7CBA">
        <w:rPr>
          <w:rStyle w:val="s0"/>
          <w:bCs/>
        </w:rPr>
        <w:t xml:space="preserve">  В радиусе </w:t>
      </w:r>
      <w:r w:rsidR="001D6D28">
        <w:rPr>
          <w:rStyle w:val="s0"/>
          <w:bCs/>
        </w:rPr>
        <w:t>2</w:t>
      </w:r>
      <w:r w:rsidR="006E4151" w:rsidRPr="00FC7CBA">
        <w:rPr>
          <w:rStyle w:val="s0"/>
          <w:bCs/>
        </w:rPr>
        <w:t xml:space="preserve"> км </w:t>
      </w:r>
      <w:r w:rsidR="001D6D28">
        <w:rPr>
          <w:rStyle w:val="s0"/>
          <w:bCs/>
        </w:rPr>
        <w:t>отсутствует поверхностный водный источник</w:t>
      </w:r>
      <w:r w:rsidR="006E4151" w:rsidRPr="00FC7CBA">
        <w:rPr>
          <w:rStyle w:val="s0"/>
          <w:bCs/>
        </w:rPr>
        <w:t xml:space="preserve">. </w:t>
      </w:r>
    </w:p>
    <w:p w14:paraId="4C7BB1D0" w14:textId="198CD097" w:rsidR="00364BD1" w:rsidRPr="00FC7CBA" w:rsidRDefault="00364BD1" w:rsidP="0024558B">
      <w:pPr>
        <w:pStyle w:val="pj"/>
        <w:ind w:firstLine="0"/>
        <w:jc w:val="left"/>
        <w:rPr>
          <w:rStyle w:val="s0"/>
          <w:bCs/>
        </w:rPr>
      </w:pPr>
    </w:p>
    <w:p w14:paraId="164578A9" w14:textId="30916D32" w:rsidR="001B2396" w:rsidRDefault="000B1CCD" w:rsidP="00392042">
      <w:pPr>
        <w:pStyle w:val="pj"/>
        <w:ind w:firstLine="0"/>
        <w:jc w:val="center"/>
        <w:rPr>
          <w:rStyle w:val="s0"/>
          <w:b/>
        </w:rPr>
      </w:pPr>
      <w:r>
        <w:rPr>
          <w:noProof/>
        </w:rPr>
        <w:lastRenderedPageBreak/>
        <w:drawing>
          <wp:inline distT="0" distB="0" distL="0" distR="0" wp14:anchorId="5616D2A8" wp14:editId="284B7C64">
            <wp:extent cx="5940425" cy="6284595"/>
            <wp:effectExtent l="0" t="0" r="3175" b="1905"/>
            <wp:docPr id="8965801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5801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8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2A565" w14:textId="77777777" w:rsidR="005E0BDE" w:rsidRDefault="005E0BDE" w:rsidP="005E0BDE">
      <w:pPr>
        <w:pStyle w:val="pj"/>
      </w:pPr>
    </w:p>
    <w:p w14:paraId="6BFFB76E" w14:textId="77777777" w:rsidR="005E0BDE" w:rsidRPr="00FC7CBA" w:rsidRDefault="005E0BDE" w:rsidP="00FC7CBA">
      <w:pPr>
        <w:pStyle w:val="pj"/>
        <w:ind w:firstLine="284"/>
        <w:rPr>
          <w:rStyle w:val="s0"/>
          <w:b/>
          <w:bCs/>
        </w:rPr>
      </w:pPr>
      <w:r w:rsidRPr="00FC7CBA">
        <w:rPr>
          <w:rStyle w:val="s0"/>
          <w:b/>
          <w:bCs/>
        </w:rPr>
        <w:t>5. 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продукции.</w:t>
      </w:r>
    </w:p>
    <w:p w14:paraId="7EB58BE2" w14:textId="77777777" w:rsidR="001D6D28" w:rsidRDefault="001D6D28" w:rsidP="001D6D28">
      <w:pPr>
        <w:pStyle w:val="pj"/>
      </w:pPr>
    </w:p>
    <w:p w14:paraId="403E213D" w14:textId="77777777" w:rsidR="00F57A9F" w:rsidRDefault="00F57A9F" w:rsidP="00F57A9F">
      <w:pPr>
        <w:pStyle w:val="pj"/>
      </w:pPr>
      <w:r>
        <w:t>В административном отношении район работ расположен в Глубоковском районе, Восточно-Казахстанской области, Республики Казахстан.</w:t>
      </w:r>
    </w:p>
    <w:p w14:paraId="2A8DFC93" w14:textId="77777777" w:rsidR="00F57A9F" w:rsidRDefault="00F57A9F" w:rsidP="00F57A9F">
      <w:pPr>
        <w:pStyle w:val="pj"/>
      </w:pPr>
      <w:r>
        <w:t>Станцией разгрузки и складирования тяжеловесного оборудования для строительства ЛЭП 220 кВ от ВЛ 220кВ Л-2014 до ПС 220 кВ «ТМК» определена железнодорожная станция «Жангиз-Тобе», где имеются необходимые для хранения и складирования железнодорожные тупики.</w:t>
      </w:r>
    </w:p>
    <w:p w14:paraId="62644F93" w14:textId="77777777" w:rsidR="00F57A9F" w:rsidRDefault="00F57A9F" w:rsidP="00F57A9F">
      <w:pPr>
        <w:pStyle w:val="pj"/>
      </w:pPr>
      <w:r>
        <w:t>Доставка материалов для строительства ЛЭП 220 кВ от ВЛ 220кВ Л-2014 до ПС 220 кВ «ТМК» осуществляется по асфальтированным, а также гравийным дорогам и возможен в любое время года, по полевым дорогам – в сухое время года.</w:t>
      </w:r>
    </w:p>
    <w:p w14:paraId="62B18834" w14:textId="77777777" w:rsidR="00B65B95" w:rsidRDefault="00B65B95" w:rsidP="00B65B95">
      <w:pPr>
        <w:pStyle w:val="pj"/>
      </w:pPr>
      <w:r>
        <w:t>Протяженность трассы ВЛ 220 кВ составляет 11,123 км, из них: двухцепный участок - 10,651 км, одноцепные участки - 0,472 км.</w:t>
      </w:r>
    </w:p>
    <w:p w14:paraId="4FC31DE3" w14:textId="77777777" w:rsidR="00B65B95" w:rsidRDefault="00B65B95" w:rsidP="00B65B95">
      <w:pPr>
        <w:pStyle w:val="pj"/>
      </w:pPr>
      <w:r>
        <w:lastRenderedPageBreak/>
        <w:t>Провод на ВЛ 220 кВ – АС-500/64, грозотрос ОКГТ марки (ОКГТ) ОКГТ-С-24 G.652.D-13.9мм-103кА2·c-74кН, производства ООО "Инкаб", а также канат марки  ТК-11-Г-I-Ж-Н-1370 (140) по ГОСТ 3063-80.</w:t>
      </w:r>
    </w:p>
    <w:p w14:paraId="41E153A9" w14:textId="3E0AD908" w:rsidR="00B65B95" w:rsidRDefault="00B65B95" w:rsidP="00B65B95">
      <w:pPr>
        <w:pStyle w:val="pj"/>
        <w:ind w:firstLine="0"/>
      </w:pPr>
      <w:r>
        <w:t>Трасса ВЛ 220 кВ</w:t>
      </w:r>
    </w:p>
    <w:p w14:paraId="7C5351AF" w14:textId="77777777" w:rsidR="00B65B95" w:rsidRDefault="00B65B95" w:rsidP="00B65B95">
      <w:pPr>
        <w:pStyle w:val="pj"/>
      </w:pPr>
      <w:r>
        <w:t>Началом трассы проектируемой двухцепной ВЛ 220 кВ является существующая ВЛ 220 кВ Л-2014 БГЭС-№7 (цепь правая) от опоры №149 до ОРУ 220 кВ ПС 220 кВ «ТМК».</w:t>
      </w:r>
    </w:p>
    <w:p w14:paraId="237197DE" w14:textId="77777777" w:rsidR="00B65B95" w:rsidRDefault="00B65B95" w:rsidP="00B65B95">
      <w:pPr>
        <w:pStyle w:val="pj"/>
      </w:pPr>
      <w:r>
        <w:t>Все расчеты переходов см. на чертеже Усиление схемы выдачи электрической мощности БГЭК ТОО «Казцинк». Строительство заход-выхода ВЛ 220 кВ Л-2014 БГЭС-№7 (цепь правая) на ПС 220кВ «ТМК»» 1068458/2025/1-ЭВ.</w:t>
      </w:r>
    </w:p>
    <w:p w14:paraId="1F777F05" w14:textId="05AFA2F2" w:rsidR="005E0BDE" w:rsidRDefault="00B65B95" w:rsidP="00B65B95">
      <w:pPr>
        <w:pStyle w:val="pj"/>
      </w:pPr>
      <w:r>
        <w:t>Продольный профиль и расчеты переходов представлены на чертежах 1068458/2025/1-ЭВ л.л. 5.1-5.4 и л.л. 6.1-6.5, соответственно.</w:t>
      </w:r>
    </w:p>
    <w:p w14:paraId="4134EDCF" w14:textId="77777777" w:rsidR="00B65B95" w:rsidRDefault="00B65B95" w:rsidP="00B65B95">
      <w:pPr>
        <w:pStyle w:val="pj"/>
      </w:pPr>
    </w:p>
    <w:p w14:paraId="2693F93D" w14:textId="77777777" w:rsidR="00B65B95" w:rsidRPr="00A000BD" w:rsidRDefault="00B65B95" w:rsidP="00B65B95">
      <w:pPr>
        <w:pStyle w:val="pj"/>
        <w:rPr>
          <w:u w:val="single"/>
        </w:rPr>
      </w:pPr>
    </w:p>
    <w:p w14:paraId="4650935F" w14:textId="77777777" w:rsidR="005E0BDE" w:rsidRPr="00FC7CBA" w:rsidRDefault="005E0BDE" w:rsidP="005E0BDE">
      <w:pPr>
        <w:pStyle w:val="pj"/>
        <w:rPr>
          <w:rStyle w:val="s0"/>
          <w:b/>
          <w:bCs/>
        </w:rPr>
      </w:pPr>
      <w:r w:rsidRPr="00FC7CBA">
        <w:rPr>
          <w:rStyle w:val="s0"/>
          <w:b/>
          <w:bCs/>
        </w:rPr>
        <w:t>6. Краткое описание предполагаемых технических и технологических решений для намечаемой деятельности.</w:t>
      </w:r>
    </w:p>
    <w:p w14:paraId="290E11FD" w14:textId="77777777" w:rsidR="001D6D28" w:rsidRDefault="001D6D28" w:rsidP="001D6D28">
      <w:pPr>
        <w:pStyle w:val="pj"/>
      </w:pPr>
    </w:p>
    <w:p w14:paraId="7CDFE3F3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Архитектурно - строительные решения</w:t>
      </w:r>
    </w:p>
    <w:p w14:paraId="3438D318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Провод и трос</w:t>
      </w:r>
    </w:p>
    <w:p w14:paraId="03071644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На проектируемых участках ВЛ 220 кВ приняты провода марки АС-500/64 неизолированный сталеалюминевый с алюминиевой жилой сечением 500 мм2 и стальным несущим сердечником сечением 64 мм2. В качестве грозозащитного троса принят грозотрос ОКГТ-С-24 G.652D-13,9мм-103кА2·с-68кН фирмы ООО "Инкаб", второй грозотрос ТК-11-Г-1-ОЖ-Н-1372(140) ГОСТ 3063-80.</w:t>
      </w:r>
    </w:p>
    <w:p w14:paraId="41EDDA50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Допустимое напряжение в проводе АС-500/64  при наибольшей внешней нагрузке и минимальной температуре принято – 12,2 даН/мм2, в тросах – 30 даН/мм2 для троса ТК-11-Г-1-ОЖ-Н-1372(140) ГОСТ 3063-80, 28 даН/мм2 для ОКГТ-С-24 G.652D-13,9мм-103кА2·с-68кН фирмы ООО "Инкаб".</w:t>
      </w:r>
    </w:p>
    <w:p w14:paraId="5CDCFDF7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Напряжение в проводе и тросе выбрано с учетом соблюдения требуемого расстояния между проводом и тросом в середине пролета по условиям атмосферных перенапряжений.</w:t>
      </w:r>
    </w:p>
    <w:p w14:paraId="2507C17A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Монтажные таблицы стрел подвеса проводов на ВЛ рассчитаны с учетом остаточных деформаций.</w:t>
      </w:r>
    </w:p>
    <w:p w14:paraId="35962982" w14:textId="1BFB53BC" w:rsidR="00F57A9F" w:rsidRPr="00F57A9F" w:rsidRDefault="007604CB" w:rsidP="00F57A9F">
      <w:pPr>
        <w:pStyle w:val="pj"/>
        <w:rPr>
          <w:sz w:val="20"/>
          <w:szCs w:val="20"/>
        </w:rPr>
      </w:pPr>
      <w:r w:rsidRPr="007604CB">
        <w:rPr>
          <w:sz w:val="20"/>
          <w:szCs w:val="20"/>
        </w:rPr>
        <w:t>Соединение сталеалюминиевых проводов АС 500/64 выполняется с помощью соединительных прессуемых зажимов типа САС-500-3. Соединение шлейфов анкерно-угловых опор выполняется термитной сваркой и опрессовкой алюминиевого корпуса соединительного зажима САС-500-3.</w:t>
      </w:r>
    </w:p>
    <w:p w14:paraId="5CC31EF1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Защита проводов от вибрации предусматривается во всех пролетах.</w:t>
      </w:r>
    </w:p>
    <w:p w14:paraId="4486DEAA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Места установки гасителей вибрации провода определяются расстоянием от выхода провода из зажима до середины гасителя.</w:t>
      </w:r>
    </w:p>
    <w:p w14:paraId="0518F4CE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Места расположения гасителей вибрации определяются расстояниями S1 и S</w:t>
      </w:r>
      <w:r w:rsidRPr="00F57A9F">
        <w:rPr>
          <w:rFonts w:ascii="Cambria Math" w:hAnsi="Cambria Math" w:cs="Cambria Math"/>
          <w:sz w:val="20"/>
          <w:szCs w:val="20"/>
        </w:rPr>
        <w:t>₂</w:t>
      </w:r>
      <w:r w:rsidRPr="00F57A9F">
        <w:rPr>
          <w:sz w:val="20"/>
          <w:szCs w:val="20"/>
        </w:rPr>
        <w:t>, S</w:t>
      </w:r>
      <w:r w:rsidRPr="00F57A9F">
        <w:rPr>
          <w:rFonts w:ascii="Cambria Math" w:hAnsi="Cambria Math" w:cs="Cambria Math"/>
          <w:sz w:val="20"/>
          <w:szCs w:val="20"/>
        </w:rPr>
        <w:t>₂</w:t>
      </w:r>
      <w:r w:rsidRPr="00F57A9F">
        <w:rPr>
          <w:sz w:val="20"/>
          <w:szCs w:val="20"/>
        </w:rPr>
        <w:t xml:space="preserve"> - расстояние от места крепления провода (троса) в начале пролета, S1- расстояние от места крепления провода (троса) в конце пролета.</w:t>
      </w:r>
    </w:p>
    <w:p w14:paraId="29743C88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При установке гасителей вибрации тяжелый груз устанавливается у опоры, легкий - в сторону пролета</w:t>
      </w:r>
    </w:p>
    <w:p w14:paraId="6B4301FF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В соответствии с главой 14 п. 768 ПУЭ РК (7 издание) при выборе изоляторов для ВЛ 220 кВ коэффициент надежности при максимальных нормативных нагрузках на изолятор превышает 2,5 к его гарантированной электромеханической прочности и 5,0 к нагрузке при среднегодовой температуре и при отсутствии ветра и гололеда для поддерживающих гирлянд, 6,0 – для натяжных гирлянд.</w:t>
      </w:r>
    </w:p>
    <w:p w14:paraId="04B0969E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Изоляция на проектируемой ВЛ согласно Технического задания принята исходя из удельной длины пути утечки - 2,5 см/кВ (3 СЗА по таблице 101 ПУЭ Республики Казахстан). В качестве изоляторов для принятых климатических условий и по механической прочности приняты изоляторы с нормируемой разрушающей силой при растяжении 70 кН типа ПСД70Е, 120 кН типа ПСВ120Б, 160 кН типа ПСВ160А.</w:t>
      </w:r>
    </w:p>
    <w:p w14:paraId="058ECBFF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Принятые подвески комплектуются:</w:t>
      </w:r>
    </w:p>
    <w:p w14:paraId="5234A9A3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•</w:t>
      </w:r>
      <w:r w:rsidRPr="00F57A9F">
        <w:rPr>
          <w:sz w:val="20"/>
          <w:szCs w:val="20"/>
        </w:rPr>
        <w:tab/>
        <w:t>Поддерживающая подвеска из изоляторов 22хПСВ120Б</w:t>
      </w:r>
    </w:p>
    <w:p w14:paraId="495CAE4D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•</w:t>
      </w:r>
      <w:r w:rsidRPr="00F57A9F">
        <w:rPr>
          <w:sz w:val="20"/>
          <w:szCs w:val="20"/>
        </w:rPr>
        <w:tab/>
        <w:t xml:space="preserve"> Поддерживающая подвеска из изоляторов 23хПСД70Е для шлейфа</w:t>
      </w:r>
    </w:p>
    <w:p w14:paraId="0397A2E2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•</w:t>
      </w:r>
      <w:r w:rsidRPr="00F57A9F">
        <w:rPr>
          <w:sz w:val="20"/>
          <w:szCs w:val="20"/>
        </w:rPr>
        <w:tab/>
        <w:t>Натяжная одноцепная подвеска из изоляторов 19хПСВ160А;</w:t>
      </w:r>
    </w:p>
    <w:p w14:paraId="6B506295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•</w:t>
      </w:r>
      <w:r w:rsidRPr="00F57A9F">
        <w:rPr>
          <w:sz w:val="20"/>
          <w:szCs w:val="20"/>
        </w:rPr>
        <w:tab/>
        <w:t>Натяжная двухцепная подвеска из изоляторов 38хПСВ160А;</w:t>
      </w:r>
    </w:p>
    <w:p w14:paraId="05E2EDF6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 xml:space="preserve">В пролётах опор на пересечении с автодорогой предусматриваются двухцепные подвески с количеством изоляторов 2х19хПСВ160А. В пролётах опор на пересечениях с железными дорогами предусматриваются двухцепные подвески с количеством изоляторов 2х19хПСВ160А. </w:t>
      </w:r>
    </w:p>
    <w:p w14:paraId="6DCFA532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Данные по величинам расчётных напряжений в тросах по участкам ВЛ даны на чертежах № 1068458/2025/1-ЭВ.</w:t>
      </w:r>
    </w:p>
    <w:p w14:paraId="52015D28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 xml:space="preserve">Принятые напряжения в тросах выбраны исходя из прочности анкерно-угловых опор, обеспечения расстояния между проводом и тросом, необходимого по условиям защиты от грозовых перенапряжений, при этом стрела провеса троса меньше стрелы провеса провода. </w:t>
      </w:r>
    </w:p>
    <w:p w14:paraId="195FBA40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lastRenderedPageBreak/>
        <w:t>Проектом предусматривается изолированная подвеска троса ТК-11-Г-I-ОЖ-Н-1372 (140) ГОСТ 3063-80 к промежуточным опорам с помощью одного стеклянного изолятора типа ПСД70Е, а к анкерно-угловым опорам типа ПСВ120Б с заземлением к опорам.</w:t>
      </w:r>
    </w:p>
    <w:p w14:paraId="0878E040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 xml:space="preserve">Подвеска грозозащитного троса ТК-11 осуществляется посредством крепления его в глухих зажимах типа ПГ-1-11 на промежуточных опорах и в натяжных прессуемых зажимах типа НС-70-3 на анкерно-угловых опорах. </w:t>
      </w:r>
    </w:p>
    <w:p w14:paraId="203FB72B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Соединение троса ТК-11 в пролёте осуществляется прессуемыми соединительными зажимами типа СВС-70-3.</w:t>
      </w:r>
    </w:p>
    <w:p w14:paraId="47629DC6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Защита троса ТК-11 от вибрации выполняется гасителями вибрации типа во всех пролетах.</w:t>
      </w:r>
    </w:p>
    <w:p w14:paraId="2D4B94C4" w14:textId="77777777" w:rsidR="00F57A9F" w:rsidRPr="00F57A9F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Защита изоляции от обратных перекрытий осуществляется путем заземления всех опор. Величины сопротивлений заземляющих устройств опор выбраны в зависимости от удельного сопротивления грунтов и выполняются горизонтальными заземлителями из круглой стали диаметром 16 мм. Величины сопротивления заземляющих устройств опор приняты в соответствии с ПУЭ РК и составляют 10-15 Ом. При прокладке заземляющих устройств необходимо руководствоваться указаниями на чертежах № 1068458/2025/1-ЭВ основного комплекта.</w:t>
      </w:r>
    </w:p>
    <w:p w14:paraId="277CF7B0" w14:textId="028B2DCF" w:rsidR="004829C0" w:rsidRPr="001D6D28" w:rsidRDefault="00F57A9F" w:rsidP="00F57A9F">
      <w:pPr>
        <w:pStyle w:val="pj"/>
        <w:rPr>
          <w:sz w:val="20"/>
          <w:szCs w:val="20"/>
        </w:rPr>
      </w:pPr>
      <w:r w:rsidRPr="00F57A9F">
        <w:rPr>
          <w:sz w:val="20"/>
          <w:szCs w:val="20"/>
        </w:rPr>
        <w:t>Вырубка древесно-кустарниковой растительности по трассе проектируемой ВЛ 220 кВ 1068458/2025/1-ЭВ основного комплекта.</w:t>
      </w:r>
      <w:r>
        <w:rPr>
          <w:sz w:val="20"/>
          <w:szCs w:val="20"/>
        </w:rPr>
        <w:t xml:space="preserve"> </w:t>
      </w:r>
    </w:p>
    <w:p w14:paraId="0FE471C9" w14:textId="77777777" w:rsidR="0012497F" w:rsidRPr="0012497F" w:rsidRDefault="0012497F" w:rsidP="0081131D">
      <w:pPr>
        <w:pStyle w:val="pj"/>
      </w:pPr>
    </w:p>
    <w:p w14:paraId="2D9AB1F4" w14:textId="77777777" w:rsidR="005E0BDE" w:rsidRPr="008D73A2" w:rsidRDefault="005E0BDE" w:rsidP="005E0BDE">
      <w:pPr>
        <w:pStyle w:val="pj"/>
        <w:rPr>
          <w:rStyle w:val="s0"/>
          <w:b/>
          <w:bCs/>
        </w:rPr>
      </w:pPr>
      <w:r w:rsidRPr="00D079B3">
        <w:rPr>
          <w:rStyle w:val="s0"/>
          <w:b/>
          <w:bCs/>
        </w:rPr>
        <w:t xml:space="preserve">7. Предположительные сроки начала реализации намечаемой деятельности и ее </w:t>
      </w:r>
      <w:r w:rsidRPr="008D73A2">
        <w:rPr>
          <w:rStyle w:val="s0"/>
          <w:b/>
          <w:bCs/>
        </w:rPr>
        <w:t>завершения (включая строительство, эксплуатацию, и постутилизацию объекта).</w:t>
      </w:r>
    </w:p>
    <w:p w14:paraId="0D091C27" w14:textId="77777777" w:rsidR="008F3D59" w:rsidRDefault="008F3D59" w:rsidP="005E0BDE">
      <w:pPr>
        <w:pStyle w:val="pj"/>
        <w:rPr>
          <w:rStyle w:val="s0"/>
          <w:b/>
        </w:rPr>
      </w:pPr>
    </w:p>
    <w:p w14:paraId="22A9A546" w14:textId="4E8E0EB2" w:rsidR="005E0BDE" w:rsidRPr="008D73A2" w:rsidRDefault="005C6A6E" w:rsidP="005E0BDE">
      <w:pPr>
        <w:pStyle w:val="pj"/>
        <w:rPr>
          <w:rStyle w:val="s0"/>
          <w:b/>
        </w:rPr>
      </w:pPr>
      <w:r w:rsidRPr="00B65B95">
        <w:rPr>
          <w:rStyle w:val="s0"/>
          <w:b/>
        </w:rPr>
        <w:t>9</w:t>
      </w:r>
      <w:r w:rsidR="005E0BDE" w:rsidRPr="00B65B95">
        <w:rPr>
          <w:rStyle w:val="s0"/>
          <w:b/>
        </w:rPr>
        <w:t xml:space="preserve"> месяц</w:t>
      </w:r>
      <w:r w:rsidR="00331BEE" w:rsidRPr="00B65B95">
        <w:rPr>
          <w:rStyle w:val="s0"/>
          <w:b/>
        </w:rPr>
        <w:t>ев</w:t>
      </w:r>
      <w:r w:rsidR="005E0BDE" w:rsidRPr="00B65B95">
        <w:rPr>
          <w:rStyle w:val="s0"/>
          <w:b/>
        </w:rPr>
        <w:t xml:space="preserve"> </w:t>
      </w:r>
      <w:r w:rsidRPr="00B65B95">
        <w:rPr>
          <w:rStyle w:val="s0"/>
          <w:b/>
        </w:rPr>
        <w:t xml:space="preserve">начало </w:t>
      </w:r>
      <w:r w:rsidR="00B65B95" w:rsidRPr="00B65B95">
        <w:rPr>
          <w:rStyle w:val="s0"/>
          <w:b/>
        </w:rPr>
        <w:t>апрель</w:t>
      </w:r>
      <w:r w:rsidR="00143E47" w:rsidRPr="00B65B95">
        <w:rPr>
          <w:rStyle w:val="s0"/>
          <w:b/>
        </w:rPr>
        <w:t xml:space="preserve"> </w:t>
      </w:r>
      <w:r w:rsidR="008F5823" w:rsidRPr="00B65B95">
        <w:rPr>
          <w:rStyle w:val="s0"/>
          <w:b/>
        </w:rPr>
        <w:t>202</w:t>
      </w:r>
      <w:r w:rsidR="00B65B95" w:rsidRPr="00B65B95">
        <w:rPr>
          <w:rStyle w:val="s0"/>
          <w:b/>
        </w:rPr>
        <w:t>7</w:t>
      </w:r>
      <w:r w:rsidR="008F5823" w:rsidRPr="00B65B95">
        <w:rPr>
          <w:rStyle w:val="s0"/>
          <w:b/>
        </w:rPr>
        <w:t>г</w:t>
      </w:r>
      <w:r w:rsidR="005E0BDE" w:rsidRPr="00B65B95">
        <w:rPr>
          <w:rStyle w:val="s0"/>
          <w:b/>
        </w:rPr>
        <w:t xml:space="preserve">. окончание </w:t>
      </w:r>
      <w:r w:rsidR="00B65B95" w:rsidRPr="00B65B95">
        <w:rPr>
          <w:rStyle w:val="s0"/>
          <w:b/>
        </w:rPr>
        <w:t>январь</w:t>
      </w:r>
      <w:r w:rsidR="005E0BDE" w:rsidRPr="00B65B95">
        <w:rPr>
          <w:rStyle w:val="s0"/>
          <w:b/>
        </w:rPr>
        <w:t xml:space="preserve"> </w:t>
      </w:r>
      <w:r w:rsidR="008F5823" w:rsidRPr="00B65B95">
        <w:rPr>
          <w:rStyle w:val="s0"/>
          <w:b/>
        </w:rPr>
        <w:t>202</w:t>
      </w:r>
      <w:r w:rsidR="00B65B95" w:rsidRPr="00B65B95">
        <w:rPr>
          <w:rStyle w:val="s0"/>
          <w:b/>
        </w:rPr>
        <w:t>8</w:t>
      </w:r>
      <w:r w:rsidR="005E0BDE" w:rsidRPr="00B65B95">
        <w:rPr>
          <w:rStyle w:val="s0"/>
          <w:b/>
        </w:rPr>
        <w:t>г.</w:t>
      </w:r>
    </w:p>
    <w:p w14:paraId="61363AC8" w14:textId="77777777" w:rsidR="00320205" w:rsidRPr="008D73A2" w:rsidRDefault="00320205" w:rsidP="005E0BDE">
      <w:pPr>
        <w:pStyle w:val="pj"/>
      </w:pPr>
    </w:p>
    <w:p w14:paraId="7879E804" w14:textId="77777777" w:rsidR="005E0BDE" w:rsidRPr="00D079B3" w:rsidRDefault="005E0BDE" w:rsidP="005E0BDE">
      <w:pPr>
        <w:pStyle w:val="pj"/>
        <w:rPr>
          <w:b/>
          <w:bCs/>
        </w:rPr>
      </w:pPr>
      <w:r w:rsidRPr="008D73A2">
        <w:rPr>
          <w:rStyle w:val="s0"/>
          <w:b/>
          <w:bCs/>
        </w:rPr>
        <w:t>8. Описание видов ресурсов, необходимых</w:t>
      </w:r>
      <w:r w:rsidRPr="00D079B3">
        <w:rPr>
          <w:rStyle w:val="s0"/>
          <w:b/>
          <w:bCs/>
        </w:rPr>
        <w:t xml:space="preserve"> для осуществления намечаемой деятельности, включая строительство, эксплуатацию и постутилизацию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14:paraId="77C6C7BA" w14:textId="77777777" w:rsidR="005E0BDE" w:rsidRPr="00727104" w:rsidRDefault="005E0BDE" w:rsidP="005E0BDE">
      <w:pPr>
        <w:pStyle w:val="pj"/>
        <w:rPr>
          <w:rStyle w:val="s0"/>
        </w:rPr>
      </w:pPr>
      <w:r w:rsidRPr="00727104">
        <w:rPr>
          <w:rStyle w:val="s0"/>
        </w:rPr>
        <w:t>1) земельных участков, их площадей, целевого назначения, предполагаемых сроков использования;</w:t>
      </w:r>
    </w:p>
    <w:p w14:paraId="1FE92887" w14:textId="100AB950" w:rsidR="005E0BDE" w:rsidRPr="00727104" w:rsidRDefault="00ED32FA" w:rsidP="00333EA4">
      <w:pPr>
        <w:pStyle w:val="pj"/>
        <w:rPr>
          <w:rStyle w:val="s0"/>
          <w:b/>
        </w:rPr>
      </w:pPr>
      <w:r w:rsidRPr="00727104">
        <w:rPr>
          <w:rStyle w:val="s0"/>
          <w:b/>
        </w:rPr>
        <w:t>Общая площадь участка</w:t>
      </w:r>
      <w:r w:rsidR="005E2255">
        <w:rPr>
          <w:rStyle w:val="s0"/>
          <w:b/>
        </w:rPr>
        <w:t xml:space="preserve">-26,91 </w:t>
      </w:r>
      <w:r w:rsidR="005E2255" w:rsidRPr="001E5309">
        <w:rPr>
          <w:rStyle w:val="s0"/>
          <w:b/>
        </w:rPr>
        <w:t>га</w:t>
      </w:r>
    </w:p>
    <w:p w14:paraId="4EC4838E" w14:textId="77777777" w:rsidR="005E0BDE" w:rsidRPr="00727104" w:rsidRDefault="005E0BDE" w:rsidP="005E0BDE">
      <w:pPr>
        <w:pStyle w:val="pj"/>
      </w:pPr>
      <w:r w:rsidRPr="00727104">
        <w:rPr>
          <w:rStyle w:val="s0"/>
        </w:rPr>
        <w:t>2) водных ресурсов с указанием:</w:t>
      </w:r>
    </w:p>
    <w:p w14:paraId="63F7C77C" w14:textId="77777777" w:rsidR="005E0BDE" w:rsidRPr="00123EC8" w:rsidRDefault="005E0BDE" w:rsidP="005E0BDE">
      <w:pPr>
        <w:pStyle w:val="pj"/>
        <w:rPr>
          <w:rStyle w:val="s0"/>
          <w:b/>
        </w:rPr>
      </w:pPr>
      <w:r w:rsidRPr="00123EC8">
        <w:rPr>
          <w:rStyle w:val="s0"/>
          <w:b/>
        </w:rPr>
        <w:t xml:space="preserve">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- вывод о необходимости их установления в соответствии с законодательством Республики Казахстан, а при наличии - об установленных для них запретах и ограничениях, касающихся намечаемой деятельности; </w:t>
      </w:r>
    </w:p>
    <w:p w14:paraId="6AEC3AF6" w14:textId="77777777" w:rsidR="00A86B51" w:rsidRPr="00A86B51" w:rsidRDefault="00A86B51" w:rsidP="00A86B51">
      <w:pPr>
        <w:pStyle w:val="pj"/>
        <w:rPr>
          <w:bCs/>
        </w:rPr>
      </w:pPr>
      <w:r w:rsidRPr="00A86B51">
        <w:rPr>
          <w:bCs/>
        </w:rPr>
        <w:t>В процессе строительства объекта вода используется на хозяйственно-бытовые нужды, производственные нужды и для питьевых нужд работников, вовлеченных в строительство. Источником водоснабжения является привозная вода, которая доставляется автоцистернами.</w:t>
      </w:r>
    </w:p>
    <w:p w14:paraId="039ED859" w14:textId="77777777" w:rsidR="00A86B51" w:rsidRPr="00A86B51" w:rsidRDefault="00A86B51" w:rsidP="00A86B51">
      <w:pPr>
        <w:pStyle w:val="pj"/>
        <w:rPr>
          <w:bCs/>
        </w:rPr>
      </w:pPr>
      <w:r w:rsidRPr="00A86B51">
        <w:rPr>
          <w:bCs/>
        </w:rPr>
        <w:t>Расход питьевой воды на период строительных работ составит 154 м3. Объем технической воды определяется согласно смете и составляет 102 м3/пер. (используется безвозвратно).</w:t>
      </w:r>
    </w:p>
    <w:p w14:paraId="7FDE6DE0" w14:textId="77777777" w:rsidR="00A86B51" w:rsidRPr="00A86B51" w:rsidRDefault="00A86B51" w:rsidP="00A86B51">
      <w:pPr>
        <w:pStyle w:val="pj"/>
        <w:rPr>
          <w:bCs/>
        </w:rPr>
      </w:pPr>
      <w:r w:rsidRPr="00A86B51">
        <w:rPr>
          <w:bCs/>
        </w:rPr>
        <w:t>Производственные сточные воды в процессе строительных работ отсутствуют.</w:t>
      </w:r>
    </w:p>
    <w:p w14:paraId="3482461C" w14:textId="50A5447C" w:rsidR="005E0BDE" w:rsidRPr="00574337" w:rsidRDefault="00A86B51" w:rsidP="00A86B51">
      <w:pPr>
        <w:pStyle w:val="pj"/>
        <w:rPr>
          <w:bCs/>
        </w:rPr>
      </w:pPr>
      <w:r w:rsidRPr="00A86B51">
        <w:rPr>
          <w:bCs/>
        </w:rPr>
        <w:t>При соблюдении проектных решений в части водопотребления и водоотведения негативное воздействие на поверхностные и подземные воды будет исключено</w:t>
      </w:r>
      <w:r w:rsidR="008F5823" w:rsidRPr="00574337">
        <w:rPr>
          <w:bCs/>
        </w:rPr>
        <w:t>.</w:t>
      </w:r>
      <w:r>
        <w:rPr>
          <w:bCs/>
        </w:rPr>
        <w:t xml:space="preserve"> </w:t>
      </w:r>
    </w:p>
    <w:p w14:paraId="04C879F1" w14:textId="77777777" w:rsidR="00D80BE8" w:rsidRPr="00574337" w:rsidRDefault="00D80BE8" w:rsidP="00D80BE8">
      <w:pPr>
        <w:pStyle w:val="pj"/>
        <w:rPr>
          <w:bCs/>
        </w:rPr>
      </w:pPr>
    </w:p>
    <w:p w14:paraId="19FAB6E5" w14:textId="60F4A9E6" w:rsidR="005E0BDE" w:rsidRDefault="005E0BDE" w:rsidP="005E0BDE">
      <w:pPr>
        <w:pStyle w:val="pj"/>
      </w:pPr>
      <w:r w:rsidRPr="00574337">
        <w:rPr>
          <w:rStyle w:val="s0"/>
        </w:rPr>
        <w:t>видов водопользования (общее</w:t>
      </w:r>
      <w:r>
        <w:rPr>
          <w:rStyle w:val="s0"/>
        </w:rPr>
        <w:t xml:space="preserve">, специальное, обособленное), качества необходимой воды (питьевая, </w:t>
      </w:r>
      <w:r w:rsidR="0079302B">
        <w:rPr>
          <w:rStyle w:val="s0"/>
        </w:rPr>
        <w:t>не питьевая</w:t>
      </w:r>
      <w:r>
        <w:rPr>
          <w:rStyle w:val="s0"/>
        </w:rPr>
        <w:t xml:space="preserve">); - </w:t>
      </w:r>
      <w:r w:rsidRPr="005E0BDE">
        <w:rPr>
          <w:rStyle w:val="s0"/>
          <w:b/>
        </w:rPr>
        <w:t>общее водопользование, питьевая</w:t>
      </w:r>
      <w:r>
        <w:rPr>
          <w:rStyle w:val="s0"/>
        </w:rPr>
        <w:t xml:space="preserve">. </w:t>
      </w:r>
    </w:p>
    <w:p w14:paraId="42472657" w14:textId="77777777" w:rsidR="005E0BDE" w:rsidRPr="00EC558A" w:rsidRDefault="005E0BDE" w:rsidP="005E0BDE">
      <w:pPr>
        <w:pStyle w:val="pj"/>
      </w:pPr>
      <w:r>
        <w:rPr>
          <w:rStyle w:val="s0"/>
        </w:rPr>
        <w:t xml:space="preserve">объемов потребления воды; </w:t>
      </w:r>
      <w:r w:rsidR="0081131D">
        <w:rPr>
          <w:rStyle w:val="s0"/>
          <w:b/>
        </w:rPr>
        <w:t xml:space="preserve">- </w:t>
      </w:r>
      <w:r w:rsidR="00FC79FC">
        <w:rPr>
          <w:rStyle w:val="s0"/>
          <w:b/>
        </w:rPr>
        <w:t>1</w:t>
      </w:r>
      <w:r w:rsidR="0081131D">
        <w:rPr>
          <w:rStyle w:val="s0"/>
          <w:b/>
        </w:rPr>
        <w:t>54</w:t>
      </w:r>
      <w:r w:rsidRPr="005E0BDE">
        <w:rPr>
          <w:rStyle w:val="s0"/>
          <w:b/>
        </w:rPr>
        <w:t xml:space="preserve"> м3/</w:t>
      </w:r>
      <w:r w:rsidRPr="00EC558A">
        <w:rPr>
          <w:rStyle w:val="s0"/>
          <w:b/>
        </w:rPr>
        <w:t>пер</w:t>
      </w:r>
      <w:r w:rsidRPr="00EC558A">
        <w:rPr>
          <w:rStyle w:val="s0"/>
        </w:rPr>
        <w:t>.</w:t>
      </w:r>
    </w:p>
    <w:p w14:paraId="3E96A575" w14:textId="77777777" w:rsidR="005E0BDE" w:rsidRPr="00EC558A" w:rsidRDefault="005E0BDE" w:rsidP="005E0BDE">
      <w:pPr>
        <w:pStyle w:val="pj"/>
      </w:pPr>
      <w:r w:rsidRPr="00EC558A">
        <w:rPr>
          <w:rStyle w:val="s0"/>
        </w:rPr>
        <w:t xml:space="preserve">операций, для которых планируется использование водных ресурсов; - </w:t>
      </w:r>
      <w:r w:rsidRPr="00EC558A">
        <w:rPr>
          <w:rStyle w:val="s0"/>
          <w:b/>
        </w:rPr>
        <w:t>привозная вода</w:t>
      </w:r>
    </w:p>
    <w:p w14:paraId="345648C7" w14:textId="77777777" w:rsidR="00B96460" w:rsidRDefault="005E0BDE" w:rsidP="00B96460">
      <w:pPr>
        <w:pStyle w:val="pj"/>
        <w:rPr>
          <w:rStyle w:val="s0"/>
        </w:rPr>
      </w:pPr>
      <w:r w:rsidRPr="00EC558A">
        <w:rPr>
          <w:rStyle w:val="s0"/>
        </w:rPr>
        <w:t>3) участков недр с указанием вида и сроков права недропользования, их географические координаты (если они известны);</w:t>
      </w:r>
      <w:r w:rsidR="008C72B8" w:rsidRPr="00EC558A">
        <w:rPr>
          <w:rStyle w:val="s0"/>
        </w:rPr>
        <w:t xml:space="preserve"> </w:t>
      </w:r>
    </w:p>
    <w:p w14:paraId="390E8808" w14:textId="77777777" w:rsidR="008B7CCF" w:rsidRDefault="008B7CCF" w:rsidP="00B96460">
      <w:pPr>
        <w:pStyle w:val="pj"/>
        <w:rPr>
          <w:rStyle w:val="s0"/>
        </w:rPr>
      </w:pPr>
    </w:p>
    <w:p w14:paraId="6D32DAE0" w14:textId="2850A674" w:rsidR="005C31CD" w:rsidRPr="008B7CCF" w:rsidRDefault="008B7CCF" w:rsidP="00B96460">
      <w:pPr>
        <w:pStyle w:val="pj"/>
        <w:rPr>
          <w:rStyle w:val="s0"/>
          <w:b/>
          <w:bCs/>
        </w:rPr>
      </w:pPr>
      <w:r w:rsidRPr="008B7CCF">
        <w:rPr>
          <w:rStyle w:val="s0"/>
          <w:b/>
          <w:bCs/>
        </w:rPr>
        <w:t>Координаты:</w:t>
      </w:r>
    </w:p>
    <w:tbl>
      <w:tblPr>
        <w:tblW w:w="7190" w:type="dxa"/>
        <w:tblInd w:w="93" w:type="dxa"/>
        <w:tblLook w:val="04A0" w:firstRow="1" w:lastRow="0" w:firstColumn="1" w:lastColumn="0" w:noHBand="0" w:noVBand="1"/>
      </w:tblPr>
      <w:tblGrid>
        <w:gridCol w:w="610"/>
        <w:gridCol w:w="1957"/>
        <w:gridCol w:w="1701"/>
        <w:gridCol w:w="222"/>
        <w:gridCol w:w="1549"/>
        <w:gridCol w:w="1151"/>
      </w:tblGrid>
      <w:tr w:rsidR="00B65B95" w:rsidRPr="00B65B95" w14:paraId="43BF7C16" w14:textId="77777777" w:rsidTr="00B65B95">
        <w:trPr>
          <w:trHeight w:val="509"/>
        </w:trPr>
        <w:tc>
          <w:tcPr>
            <w:tcW w:w="71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D67E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Ведомость координат заход-выхода ВЛ 220 кВ Л- 2014 БГЭС - №7 (цепь правая) на ПС 220 кВ «ТМК</w:t>
            </w:r>
          </w:p>
        </w:tc>
      </w:tr>
      <w:tr w:rsidR="00B65B95" w:rsidRPr="00B65B95" w14:paraId="682A9888" w14:textId="77777777" w:rsidTr="00B65B95">
        <w:trPr>
          <w:trHeight w:val="509"/>
        </w:trPr>
        <w:tc>
          <w:tcPr>
            <w:tcW w:w="71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2971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65B95" w:rsidRPr="00B65B95" w14:paraId="0E70860E" w14:textId="77777777" w:rsidTr="00B65B95">
        <w:trPr>
          <w:trHeight w:val="509"/>
        </w:trPr>
        <w:tc>
          <w:tcPr>
            <w:tcW w:w="71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9A5C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65B95" w:rsidRPr="00B65B95" w14:paraId="04933DAE" w14:textId="77777777" w:rsidTr="00B65B95">
        <w:trPr>
          <w:trHeight w:val="509"/>
        </w:trPr>
        <w:tc>
          <w:tcPr>
            <w:tcW w:w="71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774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65B95" w:rsidRPr="00B65B95" w14:paraId="06A1577F" w14:textId="77777777" w:rsidTr="00B65B95">
        <w:trPr>
          <w:trHeight w:val="509"/>
        </w:trPr>
        <w:tc>
          <w:tcPr>
            <w:tcW w:w="71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E4C0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65B95" w:rsidRPr="00B65B95" w14:paraId="306FB258" w14:textId="77777777" w:rsidTr="00B65B95">
        <w:trPr>
          <w:trHeight w:val="360"/>
        </w:trPr>
        <w:tc>
          <w:tcPr>
            <w:tcW w:w="42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4A06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WGS 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2AC6F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DF9AA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WGS 84</w:t>
            </w:r>
          </w:p>
        </w:tc>
      </w:tr>
      <w:tr w:rsidR="00B65B95" w:rsidRPr="00B65B95" w14:paraId="0A533ACC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ADAA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287A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Широта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A25E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Долгота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2C60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676F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Широта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0151" w14:textId="77777777" w:rsidR="00B65B95" w:rsidRPr="00B65B95" w:rsidRDefault="00B65B95" w:rsidP="00B65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Долгота</w:t>
            </w:r>
          </w:p>
        </w:tc>
      </w:tr>
      <w:tr w:rsidR="00B65B95" w:rsidRPr="00B65B95" w14:paraId="4BE9F448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36AB1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E630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49°57'29.04293"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89C4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82°47'49.12476"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1053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2B140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49,95806748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D805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82,7969791</w:t>
            </w:r>
          </w:p>
        </w:tc>
      </w:tr>
      <w:tr w:rsidR="00B65B95" w:rsidRPr="00B65B95" w14:paraId="1B95AE55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D5E6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4CA4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49°58'3.52682"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80466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82°47'20.47646"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D883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F3A3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49,96764634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9051A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82,78902124</w:t>
            </w:r>
          </w:p>
        </w:tc>
      </w:tr>
      <w:tr w:rsidR="00B65B95" w:rsidRPr="00B65B95" w14:paraId="2DC9688F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DBE55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B9959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49°58'25.14673"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6B656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82°47'44.92943"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DD443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4F212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49,97365187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76D50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82,79581373</w:t>
            </w:r>
          </w:p>
        </w:tc>
      </w:tr>
      <w:tr w:rsidR="00B65B95" w:rsidRPr="00B65B95" w14:paraId="7B7E71E3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D0F44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6AF6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49°58'52.918"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72F3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82°48'2.76329"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C2921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9508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49,98136611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C16AA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82,80076758</w:t>
            </w:r>
          </w:p>
        </w:tc>
      </w:tr>
      <w:tr w:rsidR="00B65B95" w:rsidRPr="00B65B95" w14:paraId="6BC57AB8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41484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3D9F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50°0'11.78568"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D42D9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82°47'47.22054"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A7D89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D088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50,0032738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AA20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82,79645015</w:t>
            </w:r>
          </w:p>
        </w:tc>
      </w:tr>
      <w:tr w:rsidR="00B65B95" w:rsidRPr="00B65B95" w14:paraId="09B23F51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D0AB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EF248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50°0'30.91853"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19CE8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82°46'53.79596"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D4792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9D54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50,00858848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391EE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82,78160999</w:t>
            </w:r>
          </w:p>
        </w:tc>
      </w:tr>
      <w:tr w:rsidR="00B65B95" w:rsidRPr="00B65B95" w14:paraId="72B84C57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3B077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574E2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50°0'38.15438"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1F00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82°46'52.80424"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1DB91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104CC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50,01059844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1C5A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82,78133451</w:t>
            </w:r>
          </w:p>
        </w:tc>
      </w:tr>
      <w:tr w:rsidR="00B65B95" w:rsidRPr="00B65B95" w14:paraId="51CC80EA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9A0C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37C54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50°0'59.0877"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55E4E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82°47'9.9091"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FD498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B813D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50,01641325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FFF0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82,78608586</w:t>
            </w:r>
          </w:p>
        </w:tc>
      </w:tr>
      <w:tr w:rsidR="00B65B95" w:rsidRPr="00B65B95" w14:paraId="388C09C1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6BF9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CF690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50°1'0.12119"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BDA9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82°47'17.1083"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E8CE1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F776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50,01670033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277F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82,78808564</w:t>
            </w:r>
          </w:p>
        </w:tc>
      </w:tr>
      <w:tr w:rsidR="00B65B95" w:rsidRPr="00B65B95" w14:paraId="2E0E06F6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0A0D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185DE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50°0'37.6403"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953EA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82°48'11.10845"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50FA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2742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50,01045564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9C66C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82,80308568</w:t>
            </w:r>
          </w:p>
        </w:tc>
      </w:tr>
      <w:tr w:rsidR="00B65B95" w:rsidRPr="00B65B95" w14:paraId="34705A08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DCA28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429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50°0'41.38114"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55208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82°48'15.07367"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8E450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77A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50,01149476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A0A0C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82,80418713</w:t>
            </w:r>
          </w:p>
        </w:tc>
      </w:tr>
      <w:tr w:rsidR="00B65B95" w:rsidRPr="00B65B95" w14:paraId="32222E3A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ABF7E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35C4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50°0'47.4201"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876BE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82°48'8.85038"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04F5C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14B79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50,01317225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2CA2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82,80245844</w:t>
            </w:r>
          </w:p>
        </w:tc>
      </w:tr>
      <w:tr w:rsidR="00B65B95" w:rsidRPr="00B65B95" w14:paraId="39B1A0D3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425B5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8B44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50°0'54.33397"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66281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82°47'56.22338"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DCE8C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9A90C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50,01509277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298B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82,79895094</w:t>
            </w:r>
          </w:p>
        </w:tc>
      </w:tr>
      <w:tr w:rsidR="00B65B95" w:rsidRPr="00B65B95" w14:paraId="20A21AF0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384A2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42DB7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50°1'2.41072"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AB0D9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82°47'55.11649"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F8032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F8AB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50,01733631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B7BA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82,79864347</w:t>
            </w:r>
          </w:p>
        </w:tc>
      </w:tr>
      <w:tr w:rsidR="00B65B95" w:rsidRPr="00B65B95" w14:paraId="585FA10E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01DCB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957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50°1'11.05057"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C4B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82°47'56.2987"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94DF6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0BA19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50,01973627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21DC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82,79897186</w:t>
            </w:r>
          </w:p>
        </w:tc>
      </w:tr>
      <w:tr w:rsidR="00B65B95" w:rsidRPr="00B65B95" w14:paraId="6BC0454E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26F6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889AD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50°1'14.46794"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681B9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82°47'58.25965"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B61D0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4269B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50,02068554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9CB12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82,79951657</w:t>
            </w:r>
          </w:p>
        </w:tc>
      </w:tr>
      <w:tr w:rsidR="00B65B95" w:rsidRPr="00B65B95" w14:paraId="49E9E2F6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C463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DD7F8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50°1'18.85357"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FBF1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82°48'3.31686"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824E5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C1E96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50,02190377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E3F93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82,80092135</w:t>
            </w:r>
          </w:p>
        </w:tc>
      </w:tr>
      <w:tr w:rsidR="00B65B95" w:rsidRPr="00B65B95" w14:paraId="4CDC1B1E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4DB40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BDE99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50°1'21.26456"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5DD6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82°48'1.03036"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7B4CF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296A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50,02257349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9489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82,80028621</w:t>
            </w:r>
          </w:p>
        </w:tc>
      </w:tr>
      <w:tr w:rsidR="00B65B95" w:rsidRPr="00B65B95" w14:paraId="137BB247" w14:textId="77777777" w:rsidTr="00B65B95">
        <w:trPr>
          <w:trHeight w:val="360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3573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457AB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50°1'21.62356"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3FB42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82°47'58.70954"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AFF66" w14:textId="77777777" w:rsidR="00B65B95" w:rsidRPr="00B65B95" w:rsidRDefault="00B65B95" w:rsidP="00B65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4D687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50,02267321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6D73B" w14:textId="77777777" w:rsidR="00B65B95" w:rsidRPr="00B65B95" w:rsidRDefault="00B65B95" w:rsidP="00B65B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5B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82,79964154</w:t>
            </w:r>
          </w:p>
        </w:tc>
      </w:tr>
    </w:tbl>
    <w:p w14:paraId="11401AD2" w14:textId="77777777" w:rsidR="00FD0F14" w:rsidRDefault="00FD0F14" w:rsidP="005E0BDE">
      <w:pPr>
        <w:pStyle w:val="pj"/>
        <w:rPr>
          <w:rStyle w:val="s0"/>
          <w:lang w:val="en-US"/>
        </w:rPr>
      </w:pPr>
    </w:p>
    <w:p w14:paraId="6351AB06" w14:textId="77777777" w:rsidR="005E0BDE" w:rsidRPr="00D079B3" w:rsidRDefault="005E0BDE" w:rsidP="005E0BDE">
      <w:pPr>
        <w:pStyle w:val="pj"/>
        <w:rPr>
          <w:rStyle w:val="s0"/>
          <w:b/>
          <w:bCs/>
        </w:rPr>
      </w:pPr>
      <w:r w:rsidRPr="00D079B3">
        <w:rPr>
          <w:rStyle w:val="s0"/>
          <w:b/>
          <w:bCs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компенсации;</w:t>
      </w:r>
    </w:p>
    <w:p w14:paraId="4F1B02FC" w14:textId="77777777" w:rsidR="005C31CD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Воздействи</w:t>
      </w:r>
      <w:r w:rsidR="005C31CD" w:rsidRPr="00D079B3">
        <w:rPr>
          <w:rStyle w:val="s0"/>
          <w:bCs/>
        </w:rPr>
        <w:t>е на растительный мир, ввиду небольшой площади и временного характера строительно-монтажных работ, будет незначительным и временным.</w:t>
      </w:r>
    </w:p>
    <w:p w14:paraId="5A4E5669" w14:textId="77777777" w:rsidR="00144AF5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 xml:space="preserve"> Основное воздействия на растительный покров приходиться при строительных работ основными источниками воздействия на растительный покров являются транспортные средства, снятия плодородного слоя, копательные работы и др.</w:t>
      </w:r>
    </w:p>
    <w:p w14:paraId="0A55E452" w14:textId="77777777" w:rsidR="00144AF5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Основными видами воздействия являются уничтожение живого напочвенного покрова в полосе отвода на подготовительном этапе.</w:t>
      </w:r>
    </w:p>
    <w:p w14:paraId="1C24E007" w14:textId="77777777" w:rsidR="008C72B8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Произрастания эндемиков (естественных древесных форм растительности характерных для данного региона) на территории расположения объекта не наблюдается. Редких и исчезающих растений в зоне влияния нет. Естественные пищевые и лекарственные растения отсутствуют.</w:t>
      </w:r>
    </w:p>
    <w:p w14:paraId="4DB335E6" w14:textId="77777777" w:rsidR="008C72B8" w:rsidRPr="00D079B3" w:rsidRDefault="008C72B8" w:rsidP="005E0BDE">
      <w:pPr>
        <w:pStyle w:val="pj"/>
        <w:rPr>
          <w:bCs/>
        </w:rPr>
      </w:pPr>
    </w:p>
    <w:p w14:paraId="6F278BB9" w14:textId="77777777" w:rsidR="005E0BDE" w:rsidRPr="00D079B3" w:rsidRDefault="005E0BDE" w:rsidP="005E0BDE">
      <w:pPr>
        <w:pStyle w:val="pj"/>
        <w:rPr>
          <w:b/>
          <w:bCs/>
        </w:rPr>
      </w:pPr>
      <w:r w:rsidRPr="00D079B3">
        <w:rPr>
          <w:rStyle w:val="s0"/>
          <w:b/>
          <w:bCs/>
        </w:rPr>
        <w:t>5) видов объектов животного мира, их частей, дериватов, полезных свойств и продуктов жизнедеятельности животных с указанием:</w:t>
      </w:r>
    </w:p>
    <w:p w14:paraId="5B2829DF" w14:textId="77777777" w:rsidR="005E0BDE" w:rsidRPr="00123EC8" w:rsidRDefault="005E0BDE" w:rsidP="005E0BDE">
      <w:pPr>
        <w:pStyle w:val="pj"/>
        <w:rPr>
          <w:b/>
        </w:rPr>
      </w:pPr>
      <w:r w:rsidRPr="00123EC8">
        <w:rPr>
          <w:rStyle w:val="s0"/>
          <w:b/>
        </w:rPr>
        <w:t>объемов пользования животным миром;</w:t>
      </w:r>
    </w:p>
    <w:p w14:paraId="2EDB3EFB" w14:textId="77777777" w:rsidR="005E0BDE" w:rsidRPr="00123EC8" w:rsidRDefault="005E0BDE" w:rsidP="005E0BDE">
      <w:pPr>
        <w:pStyle w:val="pj"/>
        <w:rPr>
          <w:b/>
        </w:rPr>
      </w:pPr>
      <w:r w:rsidRPr="00123EC8">
        <w:rPr>
          <w:rStyle w:val="s0"/>
          <w:b/>
        </w:rPr>
        <w:t>предполагаемого места пользования животным миром и вида пользования;</w:t>
      </w:r>
    </w:p>
    <w:p w14:paraId="2C0BFD66" w14:textId="77777777" w:rsidR="005E0BDE" w:rsidRPr="00123EC8" w:rsidRDefault="005E0BDE" w:rsidP="005E0BDE">
      <w:pPr>
        <w:pStyle w:val="pj"/>
        <w:rPr>
          <w:b/>
        </w:rPr>
      </w:pPr>
      <w:r w:rsidRPr="00123EC8">
        <w:rPr>
          <w:rStyle w:val="s0"/>
          <w:b/>
        </w:rPr>
        <w:t>иных источников приобретения объектов животного мира, их частей, дериватов и продуктов жизнедеятельности животных;</w:t>
      </w:r>
    </w:p>
    <w:p w14:paraId="63050034" w14:textId="77777777" w:rsidR="005E0BDE" w:rsidRPr="00123EC8" w:rsidRDefault="005E0BDE" w:rsidP="005E0BDE">
      <w:pPr>
        <w:pStyle w:val="pj"/>
        <w:rPr>
          <w:rStyle w:val="s0"/>
          <w:b/>
        </w:rPr>
      </w:pPr>
      <w:r w:rsidRPr="00123EC8">
        <w:rPr>
          <w:rStyle w:val="s0"/>
          <w:b/>
        </w:rPr>
        <w:t>операций, для которых планируется использование объектов животного мира;</w:t>
      </w:r>
    </w:p>
    <w:p w14:paraId="51E5B60A" w14:textId="77777777" w:rsidR="00144AF5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Воздействия на животный мир. Воздействие на животный мир выражается тремя факторами: через нарушение привычных мест обитания животных; посредством выбросов загрязняющих веществ в атмосферу, которые, оседая, накапливаются в почве и растениях, а также влияния внешнего шума.</w:t>
      </w:r>
    </w:p>
    <w:p w14:paraId="74856DBA" w14:textId="77777777" w:rsidR="00144AF5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Одним из факторов, влияющих на состояние животного мира, является нарушение привычных, и свойственных каждому виду мест обитания животных.</w:t>
      </w:r>
    </w:p>
    <w:p w14:paraId="3DCF7F71" w14:textId="77777777" w:rsidR="00144AF5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Также существенным фактором влияния на животный мир, является загрязнение воздушного бассейна и почвенно-растительного покрова выбросами вредных веществ в атмосферу.</w:t>
      </w:r>
    </w:p>
    <w:p w14:paraId="5C58EA17" w14:textId="77777777" w:rsidR="00144AF5" w:rsidRPr="00D079B3" w:rsidRDefault="00144AF5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В районе обитают в настоящее время животные, которые приспособились к измененным условиям на прилегающей территории.</w:t>
      </w:r>
    </w:p>
    <w:p w14:paraId="5A195E9A" w14:textId="77777777" w:rsidR="008C72B8" w:rsidRPr="00D079B3" w:rsidRDefault="00F52EF9" w:rsidP="00144AF5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В</w:t>
      </w:r>
      <w:r w:rsidR="00144AF5" w:rsidRPr="00D079B3">
        <w:rPr>
          <w:rStyle w:val="s0"/>
          <w:bCs/>
        </w:rPr>
        <w:t>ыбросы загрязняющих веществ</w:t>
      </w:r>
      <w:r w:rsidR="005C31CD" w:rsidRPr="00D079B3">
        <w:rPr>
          <w:rStyle w:val="s0"/>
          <w:bCs/>
        </w:rPr>
        <w:t xml:space="preserve"> при СМР</w:t>
      </w:r>
      <w:r w:rsidR="00144AF5" w:rsidRPr="00D079B3">
        <w:rPr>
          <w:rStyle w:val="s0"/>
          <w:bCs/>
        </w:rPr>
        <w:t xml:space="preserve"> существенно не влияют на состояние животного мира, превышения по всем ингредиентам на границе СЗЗ не наблюдается.</w:t>
      </w:r>
    </w:p>
    <w:p w14:paraId="1A4F2984" w14:textId="77777777" w:rsidR="001A6A38" w:rsidRDefault="001A6A38" w:rsidP="001A6A38">
      <w:pPr>
        <w:pStyle w:val="pj"/>
      </w:pPr>
    </w:p>
    <w:p w14:paraId="69F8722F" w14:textId="77777777" w:rsidR="005E0BDE" w:rsidRPr="00D079B3" w:rsidRDefault="005E0BDE" w:rsidP="005E0BDE">
      <w:pPr>
        <w:pStyle w:val="pj"/>
        <w:rPr>
          <w:rStyle w:val="s0"/>
          <w:b/>
          <w:bCs/>
        </w:rPr>
      </w:pPr>
      <w:r w:rsidRPr="00D079B3">
        <w:rPr>
          <w:rStyle w:val="s0"/>
          <w:b/>
          <w:bCs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использования;</w:t>
      </w:r>
    </w:p>
    <w:p w14:paraId="7B416EFB" w14:textId="77777777" w:rsidR="0035791F" w:rsidRPr="00D079B3" w:rsidRDefault="0035791F" w:rsidP="0035791F">
      <w:pPr>
        <w:pStyle w:val="pj"/>
        <w:rPr>
          <w:bCs/>
        </w:rPr>
      </w:pPr>
      <w:r w:rsidRPr="00D079B3">
        <w:rPr>
          <w:bCs/>
        </w:rPr>
        <w:t>Объемы строительных материалов на период строительства:</w:t>
      </w:r>
    </w:p>
    <w:p w14:paraId="184B8155" w14:textId="3FB63432" w:rsidR="0046017A" w:rsidRPr="00D079B3" w:rsidRDefault="0046017A" w:rsidP="0046017A">
      <w:pPr>
        <w:pStyle w:val="pj"/>
        <w:rPr>
          <w:bCs/>
        </w:rPr>
      </w:pPr>
      <w:r w:rsidRPr="00D079B3">
        <w:rPr>
          <w:bCs/>
        </w:rPr>
        <w:t xml:space="preserve">Электроды (Э42 – 0,3т, Э-46 – 0,2т, Э-50А – 0,5 т). </w:t>
      </w:r>
    </w:p>
    <w:p w14:paraId="23AD4DF5" w14:textId="78B128F3" w:rsidR="0035791F" w:rsidRPr="00D079B3" w:rsidRDefault="0046017A" w:rsidP="0046017A">
      <w:pPr>
        <w:pStyle w:val="pj"/>
        <w:rPr>
          <w:bCs/>
        </w:rPr>
      </w:pPr>
      <w:r w:rsidRPr="00D079B3">
        <w:rPr>
          <w:bCs/>
        </w:rPr>
        <w:t xml:space="preserve"> Объем  эмаль ЭП-140 – 0,05т, эмаль хв-124– 0,02 т, эмаль МС-17 – 0,02 т, краска МА-015 – 0,05т, Краска масляная МА-025 – 0,05т,  Лак БТ-123 – 0,04т, Лак КФ-96 – 0,04т,  Растворитель Р-4 – 0,04т.</w:t>
      </w:r>
      <w:r w:rsidR="0035791F" w:rsidRPr="00D079B3">
        <w:rPr>
          <w:bCs/>
        </w:rPr>
        <w:t xml:space="preserve"> </w:t>
      </w:r>
      <w:r w:rsidRPr="00D079B3">
        <w:rPr>
          <w:bCs/>
        </w:rPr>
        <w:t>Объем битума – 12 т. Пропан-бутановой смеси – 50 кг. Сварка ПЭ труб - масса перерабатываемого материала – 5 т/</w:t>
      </w:r>
      <w:r w:rsidR="00ED32FA">
        <w:rPr>
          <w:bCs/>
          <w:lang w:val="kk-KZ"/>
        </w:rPr>
        <w:t>период</w:t>
      </w:r>
      <w:r w:rsidRPr="00D079B3">
        <w:rPr>
          <w:bCs/>
        </w:rPr>
        <w:t>.</w:t>
      </w:r>
    </w:p>
    <w:p w14:paraId="72970E93" w14:textId="77777777" w:rsidR="00494D26" w:rsidRDefault="005E0BDE" w:rsidP="0035791F">
      <w:pPr>
        <w:pStyle w:val="pj"/>
        <w:rPr>
          <w:rStyle w:val="s0"/>
          <w:b/>
        </w:rPr>
      </w:pPr>
      <w:r w:rsidRPr="00463A66">
        <w:rPr>
          <w:rStyle w:val="s0"/>
          <w:b/>
        </w:rPr>
        <w:t xml:space="preserve">7) риски истощения используемых природных ресурсов, обусловленные их дефицитностью, уникальностью и (или) </w:t>
      </w:r>
      <w:r w:rsidR="0043232B" w:rsidRPr="00463A66">
        <w:rPr>
          <w:rStyle w:val="s0"/>
          <w:b/>
        </w:rPr>
        <w:t>не возобновляемостью</w:t>
      </w:r>
      <w:r w:rsidRPr="00463A66">
        <w:rPr>
          <w:rStyle w:val="s0"/>
          <w:b/>
        </w:rPr>
        <w:t>.</w:t>
      </w:r>
      <w:r w:rsidR="00144AF5" w:rsidRPr="00463A66">
        <w:rPr>
          <w:rStyle w:val="s0"/>
          <w:b/>
        </w:rPr>
        <w:t xml:space="preserve"> </w:t>
      </w:r>
    </w:p>
    <w:p w14:paraId="688DFA84" w14:textId="77777777" w:rsidR="00CB70FF" w:rsidRDefault="00CB70FF" w:rsidP="0035791F">
      <w:pPr>
        <w:pStyle w:val="pj"/>
        <w:rPr>
          <w:rStyle w:val="s0"/>
          <w:b/>
        </w:rPr>
      </w:pPr>
    </w:p>
    <w:p w14:paraId="4A946CB2" w14:textId="4D0F8C80" w:rsidR="005E0BDE" w:rsidRDefault="00CB70FF" w:rsidP="0035791F">
      <w:pPr>
        <w:pStyle w:val="pj"/>
        <w:rPr>
          <w:rStyle w:val="s0"/>
          <w:b/>
        </w:rPr>
      </w:pPr>
      <w:r>
        <w:rPr>
          <w:rStyle w:val="s0"/>
          <w:b/>
        </w:rPr>
        <w:t>О</w:t>
      </w:r>
      <w:r w:rsidRPr="00403F43">
        <w:rPr>
          <w:rStyle w:val="s0"/>
          <w:b/>
        </w:rPr>
        <w:t>тсутствуют</w:t>
      </w:r>
      <w:r>
        <w:rPr>
          <w:rStyle w:val="s0"/>
          <w:b/>
        </w:rPr>
        <w:t xml:space="preserve"> </w:t>
      </w:r>
    </w:p>
    <w:p w14:paraId="5BA79040" w14:textId="77777777" w:rsidR="00463A66" w:rsidRPr="00463A66" w:rsidRDefault="00463A66" w:rsidP="0035791F">
      <w:pPr>
        <w:pStyle w:val="pj"/>
        <w:rPr>
          <w:b/>
        </w:rPr>
      </w:pPr>
    </w:p>
    <w:p w14:paraId="3B1AC773" w14:textId="77777777" w:rsidR="005E0BDE" w:rsidRPr="00463A66" w:rsidRDefault="005E0BDE" w:rsidP="005E0BDE">
      <w:pPr>
        <w:pStyle w:val="pj"/>
        <w:rPr>
          <w:rStyle w:val="s0"/>
          <w:b/>
        </w:rPr>
      </w:pPr>
      <w:r w:rsidRPr="00463A66">
        <w:rPr>
          <w:rStyle w:val="s0"/>
          <w:b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- правила ведения регистра выбросов и переноса загрязнителей).</w:t>
      </w:r>
    </w:p>
    <w:p w14:paraId="0D625801" w14:textId="77777777" w:rsidR="008C72B8" w:rsidRDefault="008C72B8" w:rsidP="005E0BDE">
      <w:pPr>
        <w:pStyle w:val="pj"/>
        <w:rPr>
          <w:rStyle w:val="s0"/>
        </w:rPr>
      </w:pPr>
    </w:p>
    <w:p w14:paraId="10D6CDF2" w14:textId="77777777" w:rsidR="0035791F" w:rsidRPr="00D079B3" w:rsidRDefault="009D4518" w:rsidP="009D451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</w:pP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Источники выбросов загрязняющих веществ в атмосферу на период эксплуатации объектов отсутствуют. </w:t>
      </w:r>
      <w:r w:rsidR="00BC107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Выбросы загрязняющих веществ в атмосферу при строительстве оцениваются в объёме </w:t>
      </w:r>
      <w:r w:rsidR="00CC39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0,3783354 </w:t>
      </w:r>
      <w:r w:rsidR="00BC107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т/период, </w:t>
      </w:r>
      <w:r w:rsidR="00CC39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0,13691632</w:t>
      </w:r>
      <w:r w:rsidR="00BC107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г/с. </w:t>
      </w:r>
    </w:p>
    <w:p w14:paraId="1BA77D81" w14:textId="77777777" w:rsidR="0035791F" w:rsidRPr="00D079B3" w:rsidRDefault="0035791F" w:rsidP="00357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</w:pP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Источниками выбросов загрязняющих веществ в атмосферу в период строительно-монтажных работ являются: котлы битумные; передвижная электростанция;- агрегат для сварки, компрессор передвижной; погрузочные работы; сварочные работы; покрасочные работы; газовая резка; битумные работы; шлифовальная машина; сварочные работы с пропан-бутановой смеси; от спец. техники, </w:t>
      </w:r>
      <w:r w:rsidR="00CC39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выбросы при снятии ПСП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, сварка ПЭ труб; уплотнение грунта, </w:t>
      </w:r>
      <w:r w:rsidR="00CC39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выбросы при проведении демонтажных работ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.</w:t>
      </w:r>
      <w:r w:rsidR="00CC39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</w:p>
    <w:p w14:paraId="0386875F" w14:textId="002DE397" w:rsidR="00574C46" w:rsidRPr="00D079B3" w:rsidRDefault="00574C46" w:rsidP="00357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</w:pP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И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сточники выбросов за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грязняющих веществ в атмосферу при строительстве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являются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организованными и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неорганизованными. Работа вышеперечисленных проводимых работ сопровождается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выбросами в атмосферный воздух следующих загрязняющих веществ: 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Железо (II, III) оксиды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класс опасности) – 0,021794г/с, 0,018816 т/г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Марганец и его соединения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- 0.0004558 г/с, 0.001399т/г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(2 класс 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а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зота (IV) диоксид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0.0127127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г/с,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0.0227928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(2 кл.опасности)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,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Азот (II) оксид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-0.0010182г/с, 0.0234281т/г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Сера диоксид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- 0.0011559 г/с, 0.006588 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Углерод оксид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- 0.0200129г/с, 0.02825 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(4 кл.опасности)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У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глерод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- 0.0001636г/с, 0.003025 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Фтористые газообразные соединения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- 0.0001083 г/с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0.000375т/г 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(2 кл.опасности)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Фториды неорганические плохо растворимые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- 0.000477г/с, 0.00165 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(2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Диметилбензол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- 0.00867г/с, 0.07227т/г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 Метилбензола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- 0.00723 г/с,</w:t>
      </w:r>
      <w:r w:rsidR="00A05483" w:rsidRPr="00D079B3">
        <w:rPr>
          <w:bCs/>
        </w:rPr>
        <w:t xml:space="preserve"> 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0.02945т/г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бутан-1-ол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 - 0.001486г/с, 0.00514т/г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2-Этоксиэтанола</w:t>
      </w:r>
      <w:r w:rsidR="00A0548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- 0.002215г/с, 0.0080165т/г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Бутилацетата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- 0.0014г/с, 0.005448т/г (4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Проп-2-ен-1аль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- 0.00003г/с, 0.00072т/г (2 кл.опасности), формальдегида - 0.00003г/с, 0.00072т/г (2 кл.опасности),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пропан2-он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- 0.003033г/с, 0.020814т/г (4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уксусная кислота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- 0.003157г/с, 0.0025т/г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сольвент нафта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- 0.00412г/с, 0.01428т/г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уайт-спирита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- 0.00758 г/с, 0.031876 т/г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Углеводороды предельные С12-19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–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0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,0123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г/с,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0.0232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т/г</w:t>
      </w:r>
      <w:r w:rsidR="00AC62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(4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</w:t>
      </w:r>
      <w:r w:rsidRPr="00D079B3">
        <w:rPr>
          <w:bCs/>
        </w:rPr>
        <w:t xml:space="preserve"> 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Взвешенные вещества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- 0.00619 г/с, 0.03941 т/г</w:t>
      </w:r>
      <w:r w:rsidR="00AC62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, 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Пыль неорганическая, содержащая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="0035791F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двуокись кремния в %: 70-20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0.01897692 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г/с, 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0.016482 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т/г</w:t>
      </w:r>
      <w:r w:rsidR="00AC62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, Пыль неорганическая, содержащая двуокись кремния в %: 70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- 0.0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026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г/с, 0.0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01685</w:t>
      </w:r>
      <w:r w:rsidR="00100EA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т/г</w:t>
      </w:r>
      <w:r w:rsidR="0046017A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="00AC6214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(3 кл.опасности)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. </w:t>
      </w:r>
    </w:p>
    <w:p w14:paraId="43D7610A" w14:textId="07B02F09" w:rsidR="0035791F" w:rsidRPr="00D079B3" w:rsidRDefault="0035791F" w:rsidP="0035791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</w:pP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Деятельность объекта не относится к видам</w:t>
      </w:r>
      <w:r w:rsidR="00607B53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деятельности, на которые распространяются требования о представлении отчетности в Регистр выбросов и</w:t>
      </w:r>
      <w:r w:rsidR="008F3D59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 xml:space="preserve"> 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переноса загрязнителей с принятыми пороговыми значе</w:t>
      </w:r>
      <w:r w:rsidR="000A1C0B"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ниями для мощности производства</w:t>
      </w:r>
      <w:r w:rsidRPr="00D079B3">
        <w:rPr>
          <w:rFonts w:ascii="Times New Roman" w:eastAsia="Lucida Sans Unicode" w:hAnsi="Times New Roman" w:cs="Times New Roman"/>
          <w:bCs/>
          <w:color w:val="000000"/>
          <w:sz w:val="24"/>
          <w:szCs w:val="24"/>
        </w:rPr>
        <w:t>.</w:t>
      </w:r>
    </w:p>
    <w:p w14:paraId="38B285EA" w14:textId="77777777" w:rsidR="008C72B8" w:rsidRDefault="008C72B8" w:rsidP="005E0BDE">
      <w:pPr>
        <w:pStyle w:val="pj"/>
      </w:pPr>
    </w:p>
    <w:p w14:paraId="33C82E36" w14:textId="77777777" w:rsidR="005E0BDE" w:rsidRPr="00D079B3" w:rsidRDefault="005E0BDE" w:rsidP="005E0BDE">
      <w:pPr>
        <w:pStyle w:val="pj"/>
        <w:rPr>
          <w:rStyle w:val="s0"/>
          <w:b/>
          <w:bCs/>
        </w:rPr>
      </w:pPr>
      <w:r w:rsidRPr="00D079B3">
        <w:rPr>
          <w:rStyle w:val="s0"/>
          <w:b/>
          <w:bCs/>
        </w:rPr>
        <w:t>10. 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загрязнителей.</w:t>
      </w:r>
    </w:p>
    <w:p w14:paraId="21A19D0B" w14:textId="77777777" w:rsidR="002920CE" w:rsidRPr="00D079B3" w:rsidRDefault="002920CE" w:rsidP="002920CE">
      <w:pPr>
        <w:pStyle w:val="pj"/>
        <w:rPr>
          <w:bCs/>
        </w:rPr>
      </w:pPr>
      <w:r w:rsidRPr="00D079B3">
        <w:rPr>
          <w:bCs/>
        </w:rPr>
        <w:t>На строительной площадке будут размещены специализированные биотуалеты. Вывоз сточных вод предусмотрен автотранспортом на очистные сооружения. Сбросы загрязняющих веществ отсутствуют</w:t>
      </w:r>
    </w:p>
    <w:p w14:paraId="50127727" w14:textId="77777777" w:rsidR="002920CE" w:rsidRDefault="002920CE" w:rsidP="002920CE">
      <w:pPr>
        <w:pStyle w:val="pj"/>
        <w:rPr>
          <w:b/>
        </w:rPr>
      </w:pPr>
    </w:p>
    <w:p w14:paraId="6F71E9EF" w14:textId="77777777" w:rsidR="005E0BDE" w:rsidRPr="00D079B3" w:rsidRDefault="005E0BDE" w:rsidP="002920CE">
      <w:pPr>
        <w:pStyle w:val="pj"/>
        <w:rPr>
          <w:rStyle w:val="s0"/>
          <w:b/>
          <w:bCs/>
        </w:rPr>
      </w:pPr>
      <w:r w:rsidRPr="00D079B3">
        <w:rPr>
          <w:rStyle w:val="s0"/>
          <w:b/>
          <w:bCs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загрязнителей.</w:t>
      </w:r>
    </w:p>
    <w:p w14:paraId="57982A65" w14:textId="77777777" w:rsidR="00494D26" w:rsidRDefault="0082497F" w:rsidP="00494D26">
      <w:pPr>
        <w:pStyle w:val="pj"/>
        <w:spacing w:line="264" w:lineRule="auto"/>
        <w:rPr>
          <w:bCs/>
        </w:rPr>
      </w:pPr>
      <w:r w:rsidRPr="00D079B3">
        <w:rPr>
          <w:bCs/>
          <w:lang w:val="x-none"/>
        </w:rPr>
        <w:t>Раздельный сбор и временное</w:t>
      </w:r>
      <w:r w:rsidR="00BC1074" w:rsidRPr="00D079B3">
        <w:rPr>
          <w:bCs/>
        </w:rPr>
        <w:t xml:space="preserve"> </w:t>
      </w:r>
      <w:r w:rsidRPr="00D079B3">
        <w:rPr>
          <w:bCs/>
          <w:lang w:val="x-none"/>
        </w:rPr>
        <w:t>хранение отходов на период строительства будет осуществляться в пределах строительной площадки в</w:t>
      </w:r>
      <w:r w:rsidR="00BC1074" w:rsidRPr="00D079B3">
        <w:rPr>
          <w:bCs/>
        </w:rPr>
        <w:t xml:space="preserve"> </w:t>
      </w:r>
      <w:r w:rsidRPr="00D079B3">
        <w:rPr>
          <w:bCs/>
          <w:lang w:val="x-none"/>
        </w:rPr>
        <w:t>металлических контейнерах, размещаемых на площадке с твердым водонепроницаемым покрытием. По мере</w:t>
      </w:r>
      <w:r w:rsidR="00BC1074" w:rsidRPr="00D079B3">
        <w:rPr>
          <w:bCs/>
        </w:rPr>
        <w:t xml:space="preserve"> </w:t>
      </w:r>
      <w:r w:rsidRPr="00D079B3">
        <w:rPr>
          <w:bCs/>
          <w:lang w:val="x-none"/>
        </w:rPr>
        <w:t>накопления все отходы будут вывозиться специальным автотранспортом и передаваться лицензированной</w:t>
      </w:r>
      <w:r w:rsidR="00BC1074" w:rsidRPr="00D079B3">
        <w:rPr>
          <w:bCs/>
        </w:rPr>
        <w:t xml:space="preserve"> </w:t>
      </w:r>
      <w:r w:rsidRPr="00D079B3">
        <w:rPr>
          <w:bCs/>
          <w:lang w:val="x-none"/>
        </w:rPr>
        <w:t xml:space="preserve">компании по договору. Объем образования отходов при строительстве составит – </w:t>
      </w:r>
      <w:r w:rsidR="00906051">
        <w:rPr>
          <w:bCs/>
        </w:rPr>
        <w:t>1,0974</w:t>
      </w:r>
      <w:r w:rsidR="00BC1074" w:rsidRPr="00D079B3">
        <w:rPr>
          <w:bCs/>
        </w:rPr>
        <w:t xml:space="preserve"> т</w:t>
      </w:r>
      <w:r w:rsidRPr="00D079B3">
        <w:rPr>
          <w:bCs/>
          <w:lang w:val="x-none"/>
        </w:rPr>
        <w:t>, из них: ТБО (от</w:t>
      </w:r>
      <w:r w:rsidR="00BC1074" w:rsidRPr="00D079B3">
        <w:rPr>
          <w:bCs/>
        </w:rPr>
        <w:t xml:space="preserve"> </w:t>
      </w:r>
      <w:r w:rsidRPr="00D079B3">
        <w:rPr>
          <w:bCs/>
          <w:lang w:val="x-none"/>
        </w:rPr>
        <w:t>жизнедеятельности ра</w:t>
      </w:r>
      <w:r w:rsidR="00BC1074" w:rsidRPr="00D079B3">
        <w:rPr>
          <w:bCs/>
          <w:lang w:val="x-none"/>
        </w:rPr>
        <w:t xml:space="preserve">ботающего персонала) – </w:t>
      </w:r>
      <w:r w:rsidR="00C04A11" w:rsidRPr="00D079B3">
        <w:rPr>
          <w:bCs/>
        </w:rPr>
        <w:t>0,</w:t>
      </w:r>
      <w:r w:rsidR="005C2B44">
        <w:rPr>
          <w:bCs/>
        </w:rPr>
        <w:t>9</w:t>
      </w:r>
      <w:r w:rsidR="00BC1074" w:rsidRPr="00D079B3">
        <w:rPr>
          <w:bCs/>
          <w:lang w:val="x-none"/>
        </w:rPr>
        <w:t xml:space="preserve"> т, </w:t>
      </w:r>
      <w:r w:rsidRPr="00D079B3">
        <w:rPr>
          <w:bCs/>
          <w:lang w:val="x-none"/>
        </w:rPr>
        <w:t>промасленная ветошь - 0,</w:t>
      </w:r>
      <w:r w:rsidR="00CC3914" w:rsidRPr="00D079B3">
        <w:rPr>
          <w:bCs/>
        </w:rPr>
        <w:t>1016</w:t>
      </w:r>
      <w:r w:rsidRPr="00D079B3">
        <w:rPr>
          <w:bCs/>
          <w:lang w:val="x-none"/>
        </w:rPr>
        <w:t xml:space="preserve"> т</w:t>
      </w:r>
      <w:r w:rsidR="00C04A11" w:rsidRPr="00D079B3">
        <w:rPr>
          <w:bCs/>
        </w:rPr>
        <w:t xml:space="preserve">, остатки лакокрасочных материалов – </w:t>
      </w:r>
      <w:r w:rsidR="00CC3914" w:rsidRPr="00D079B3">
        <w:rPr>
          <w:bCs/>
        </w:rPr>
        <w:t>0,07675</w:t>
      </w:r>
      <w:r w:rsidR="00C04A11" w:rsidRPr="00D079B3">
        <w:rPr>
          <w:bCs/>
        </w:rPr>
        <w:t>т, огарки сварочных электродов – 0,015 т,  отходы обрывки лом пластмассы – 0,00405 т</w:t>
      </w:r>
      <w:r w:rsidRPr="00D079B3">
        <w:rPr>
          <w:bCs/>
          <w:lang w:val="x-none"/>
        </w:rPr>
        <w:t xml:space="preserve">. </w:t>
      </w:r>
    </w:p>
    <w:p w14:paraId="4B79ECD6" w14:textId="038CFC22" w:rsidR="00494D26" w:rsidRPr="00F340D3" w:rsidRDefault="00494D26" w:rsidP="00494D26">
      <w:pPr>
        <w:pStyle w:val="pj"/>
        <w:spacing w:line="264" w:lineRule="auto"/>
        <w:rPr>
          <w:bCs/>
        </w:rPr>
      </w:pPr>
      <w:r w:rsidRPr="00F340D3">
        <w:rPr>
          <w:b/>
          <w:bCs/>
        </w:rPr>
        <w:t>На период эксплуатации</w:t>
      </w:r>
      <w:r w:rsidRPr="002B1556">
        <w:rPr>
          <w:bCs/>
        </w:rPr>
        <w:t xml:space="preserve"> </w:t>
      </w:r>
      <w:r w:rsidR="00CB70FF" w:rsidRPr="002B1556">
        <w:rPr>
          <w:bCs/>
        </w:rPr>
        <w:t xml:space="preserve">образования </w:t>
      </w:r>
      <w:r w:rsidR="00CB70FF">
        <w:rPr>
          <w:bCs/>
        </w:rPr>
        <w:t>отходов</w:t>
      </w:r>
      <w:r w:rsidRPr="002B1556">
        <w:rPr>
          <w:bCs/>
        </w:rPr>
        <w:t xml:space="preserve">  </w:t>
      </w:r>
      <w:r>
        <w:rPr>
          <w:bCs/>
        </w:rPr>
        <w:t xml:space="preserve">ТБО, </w:t>
      </w:r>
      <w:r w:rsidRPr="00F340D3">
        <w:rPr>
          <w:bCs/>
        </w:rPr>
        <w:t>Светодиодные лампы</w:t>
      </w:r>
      <w:r w:rsidR="00CB70FF">
        <w:rPr>
          <w:bCs/>
        </w:rPr>
        <w:t>, Обтирочный материал</w:t>
      </w:r>
      <w:r>
        <w:rPr>
          <w:bCs/>
        </w:rPr>
        <w:t>.</w:t>
      </w:r>
    </w:p>
    <w:p w14:paraId="7F585048" w14:textId="2DADDF83" w:rsidR="00494D26" w:rsidRDefault="00494D26" w:rsidP="00CB70FF">
      <w:pPr>
        <w:pStyle w:val="pj"/>
        <w:spacing w:line="264" w:lineRule="auto"/>
        <w:rPr>
          <w:bCs/>
        </w:rPr>
      </w:pPr>
      <w:r w:rsidRPr="00F340D3">
        <w:rPr>
          <w:bCs/>
          <w:lang w:val="x-none"/>
        </w:rPr>
        <w:t xml:space="preserve">Объем образования отходов при </w:t>
      </w:r>
      <w:r w:rsidRPr="00F340D3">
        <w:rPr>
          <w:bCs/>
        </w:rPr>
        <w:t>эксплуатации</w:t>
      </w:r>
      <w:r w:rsidRPr="00F340D3">
        <w:rPr>
          <w:bCs/>
          <w:lang w:val="x-none"/>
        </w:rPr>
        <w:t xml:space="preserve"> составит – </w:t>
      </w:r>
      <w:r w:rsidR="00CB70FF">
        <w:rPr>
          <w:bCs/>
        </w:rPr>
        <w:t>0,4337</w:t>
      </w:r>
      <w:r w:rsidRPr="00F340D3">
        <w:rPr>
          <w:bCs/>
        </w:rPr>
        <w:t xml:space="preserve"> т</w:t>
      </w:r>
      <w:r w:rsidRPr="00F340D3">
        <w:rPr>
          <w:bCs/>
          <w:lang w:val="x-none"/>
        </w:rPr>
        <w:t>, из них: Твердые бытовые отходы (20 03 01, смешанные коммунальные отходы) (от персонала)</w:t>
      </w:r>
      <w:r w:rsidRPr="002B1556">
        <w:rPr>
          <w:bCs/>
          <w:lang w:val="x-none"/>
        </w:rPr>
        <w:t xml:space="preserve"> – </w:t>
      </w:r>
      <w:r w:rsidRPr="002B1556">
        <w:rPr>
          <w:bCs/>
        </w:rPr>
        <w:t>0,</w:t>
      </w:r>
      <w:r>
        <w:rPr>
          <w:bCs/>
        </w:rPr>
        <w:t>375</w:t>
      </w:r>
      <w:r w:rsidRPr="002B1556">
        <w:rPr>
          <w:bCs/>
          <w:lang w:val="x-none"/>
        </w:rPr>
        <w:t xml:space="preserve"> т,</w:t>
      </w:r>
      <w:r>
        <w:rPr>
          <w:bCs/>
        </w:rPr>
        <w:t xml:space="preserve"> </w:t>
      </w:r>
      <w:r w:rsidRPr="00F340D3">
        <w:rPr>
          <w:bCs/>
        </w:rPr>
        <w:t>Светодиодные лампы (20 01 36 - списанное электрическое и электронное оборудование)</w:t>
      </w:r>
      <w:r>
        <w:rPr>
          <w:bCs/>
        </w:rPr>
        <w:t xml:space="preserve"> </w:t>
      </w:r>
      <w:r w:rsidRPr="002B1556">
        <w:rPr>
          <w:bCs/>
        </w:rPr>
        <w:t>– 0,0</w:t>
      </w:r>
      <w:r>
        <w:rPr>
          <w:bCs/>
        </w:rPr>
        <w:t>293</w:t>
      </w:r>
      <w:r w:rsidRPr="002B1556">
        <w:rPr>
          <w:bCs/>
        </w:rPr>
        <w:t xml:space="preserve"> т</w:t>
      </w:r>
      <w:r w:rsidRPr="002B1556">
        <w:rPr>
          <w:bCs/>
          <w:lang w:val="x-none"/>
        </w:rPr>
        <w:t>.</w:t>
      </w:r>
      <w:r>
        <w:rPr>
          <w:bCs/>
        </w:rPr>
        <w:t xml:space="preserve"> </w:t>
      </w:r>
      <w:r w:rsidRPr="0010366B">
        <w:rPr>
          <w:bCs/>
        </w:rPr>
        <w:t>Обтирочный материал (15 02 03 (Абсорбенты, фильтровальные материалы, ткани для вытирания, защитная одежда, за исключением упомянутых в 15 02 02))</w:t>
      </w:r>
      <w:r w:rsidR="00CB70FF">
        <w:rPr>
          <w:bCs/>
        </w:rPr>
        <w:t xml:space="preserve"> – 0,0294 т/год</w:t>
      </w:r>
      <w:r>
        <w:rPr>
          <w:bCs/>
        </w:rPr>
        <w:t>.</w:t>
      </w:r>
    </w:p>
    <w:p w14:paraId="7A0CC96C" w14:textId="77777777" w:rsidR="00494D26" w:rsidRPr="00203E44" w:rsidRDefault="00494D26" w:rsidP="00494D26">
      <w:pPr>
        <w:pStyle w:val="pj"/>
        <w:spacing w:line="264" w:lineRule="auto"/>
        <w:rPr>
          <w:bCs/>
        </w:rPr>
      </w:pPr>
      <w:r w:rsidRPr="0070152B">
        <w:rPr>
          <w:b/>
        </w:rPr>
        <w:t xml:space="preserve">Места накопления отходов на период </w:t>
      </w:r>
      <w:r>
        <w:rPr>
          <w:b/>
        </w:rPr>
        <w:t>эксплуатации</w:t>
      </w:r>
      <w:r w:rsidRPr="0070152B">
        <w:rPr>
          <w:b/>
        </w:rPr>
        <w:t xml:space="preserve"> временные контейнеры на бетонированной площадке</w:t>
      </w:r>
      <w:r>
        <w:rPr>
          <w:b/>
        </w:rPr>
        <w:t xml:space="preserve">. </w:t>
      </w:r>
    </w:p>
    <w:p w14:paraId="00285CB4" w14:textId="666BAA87" w:rsidR="008C72B8" w:rsidRPr="00D079B3" w:rsidRDefault="0082497F" w:rsidP="0082497F">
      <w:pPr>
        <w:pStyle w:val="pj"/>
        <w:rPr>
          <w:bCs/>
          <w:lang w:val="x-none"/>
        </w:rPr>
      </w:pPr>
      <w:r w:rsidRPr="00D079B3">
        <w:rPr>
          <w:bCs/>
          <w:lang w:val="x-none"/>
        </w:rPr>
        <w:t>.</w:t>
      </w:r>
    </w:p>
    <w:p w14:paraId="27792801" w14:textId="77777777" w:rsidR="008C72B8" w:rsidRPr="00D079B3" w:rsidRDefault="005E0BDE" w:rsidP="005E0BDE">
      <w:pPr>
        <w:pStyle w:val="pj"/>
        <w:rPr>
          <w:rStyle w:val="s0"/>
          <w:b/>
          <w:bCs/>
        </w:rPr>
      </w:pPr>
      <w:r w:rsidRPr="00D079B3">
        <w:rPr>
          <w:rStyle w:val="s0"/>
          <w:b/>
          <w:bCs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разрешений.</w:t>
      </w:r>
      <w:r w:rsidR="008C72B8" w:rsidRPr="00D079B3">
        <w:rPr>
          <w:rStyle w:val="s0"/>
          <w:b/>
          <w:bCs/>
        </w:rPr>
        <w:t xml:space="preserve"> </w:t>
      </w:r>
    </w:p>
    <w:p w14:paraId="6E007432" w14:textId="1B9CDCB4" w:rsidR="002D4554" w:rsidRDefault="005C31CD" w:rsidP="005E0BDE">
      <w:pPr>
        <w:pStyle w:val="pj"/>
        <w:rPr>
          <w:rStyle w:val="s0"/>
          <w:bCs/>
        </w:rPr>
      </w:pPr>
      <w:r w:rsidRPr="00D079B3">
        <w:rPr>
          <w:rStyle w:val="s0"/>
          <w:bCs/>
        </w:rPr>
        <w:t>Намечаемая деятельность отсутствует в Приложении 2 к Экологическому кодексу, соответственно относится к IV категории. Согласно пункта 7 статьи 106 Экологического кодекса РК экологическое разрешение для осуществления деятельности по строительству и эксплуатации объектов IV категории не требуется</w:t>
      </w:r>
      <w:r w:rsidR="002D4554" w:rsidRPr="00D079B3">
        <w:rPr>
          <w:rStyle w:val="s0"/>
          <w:bCs/>
        </w:rPr>
        <w:t>.</w:t>
      </w:r>
      <w:r w:rsidRPr="00D079B3">
        <w:rPr>
          <w:rStyle w:val="s0"/>
          <w:bCs/>
        </w:rPr>
        <w:t xml:space="preserve"> </w:t>
      </w:r>
      <w:r w:rsidR="00D80BE8" w:rsidRPr="00D079B3">
        <w:rPr>
          <w:rStyle w:val="s0"/>
          <w:bCs/>
        </w:rPr>
        <w:t xml:space="preserve"> </w:t>
      </w:r>
    </w:p>
    <w:p w14:paraId="6BCB975E" w14:textId="77777777" w:rsidR="00D079B3" w:rsidRPr="00D079B3" w:rsidRDefault="00D079B3" w:rsidP="005E0BDE">
      <w:pPr>
        <w:pStyle w:val="pj"/>
        <w:rPr>
          <w:rStyle w:val="s0"/>
          <w:bCs/>
        </w:rPr>
      </w:pPr>
    </w:p>
    <w:p w14:paraId="2276957B" w14:textId="77777777" w:rsidR="005E0BDE" w:rsidRDefault="005E0BDE" w:rsidP="005E0BDE">
      <w:pPr>
        <w:pStyle w:val="pj"/>
        <w:rPr>
          <w:rStyle w:val="s0"/>
        </w:rPr>
      </w:pPr>
      <w:r>
        <w:rPr>
          <w:rStyle w:val="s0"/>
        </w:rPr>
        <w:t>13. 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-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объекты).</w:t>
      </w:r>
    </w:p>
    <w:p w14:paraId="3A515824" w14:textId="77777777" w:rsidR="002D4554" w:rsidRPr="002D4554" w:rsidRDefault="002D4554" w:rsidP="002D4554">
      <w:pPr>
        <w:pStyle w:val="pj"/>
        <w:rPr>
          <w:rStyle w:val="s0"/>
          <w:b/>
        </w:rPr>
      </w:pPr>
      <w:r w:rsidRPr="002D4554">
        <w:rPr>
          <w:rStyle w:val="s0"/>
          <w:b/>
        </w:rPr>
        <w:t>На данном участке проектируемых работ производственная деятельность не производилась.</w:t>
      </w:r>
    </w:p>
    <w:p w14:paraId="5DAF295B" w14:textId="0EAD3385" w:rsidR="002D4554" w:rsidRDefault="002D4554" w:rsidP="002D4554">
      <w:pPr>
        <w:pStyle w:val="pj"/>
        <w:rPr>
          <w:rStyle w:val="s0"/>
          <w:b/>
        </w:rPr>
      </w:pPr>
      <w:r w:rsidRPr="002D4554">
        <w:rPr>
          <w:rStyle w:val="s0"/>
          <w:b/>
        </w:rPr>
        <w:t>Таким образом, атмосферный воздух в данном регионе, ввиду отсутствия антропогенной деятельности,</w:t>
      </w:r>
      <w:r>
        <w:rPr>
          <w:rStyle w:val="s0"/>
          <w:b/>
        </w:rPr>
        <w:t xml:space="preserve"> </w:t>
      </w:r>
      <w:r w:rsidRPr="002D4554">
        <w:rPr>
          <w:rStyle w:val="s0"/>
          <w:b/>
        </w:rPr>
        <w:t>находится в качественном состоянии, ниже или в пределах нормативов предельно-допустимых</w:t>
      </w:r>
      <w:r>
        <w:rPr>
          <w:rStyle w:val="s0"/>
          <w:b/>
        </w:rPr>
        <w:t xml:space="preserve"> </w:t>
      </w:r>
      <w:r w:rsidRPr="002D4554">
        <w:rPr>
          <w:rStyle w:val="s0"/>
          <w:b/>
        </w:rPr>
        <w:t>концентраций (ПДК) загрязняющих веществ в воздухе населенных мест. В связи с тем, что в</w:t>
      </w:r>
      <w:r>
        <w:rPr>
          <w:rStyle w:val="s0"/>
          <w:b/>
        </w:rPr>
        <w:t xml:space="preserve"> </w:t>
      </w:r>
      <w:r w:rsidRPr="002D4554">
        <w:rPr>
          <w:rStyle w:val="s0"/>
          <w:b/>
        </w:rPr>
        <w:t>рассматриваемом районе уполномоченной гидрометеорологической службой Республики Казахстан не</w:t>
      </w:r>
      <w:r>
        <w:rPr>
          <w:rStyle w:val="s0"/>
          <w:b/>
        </w:rPr>
        <w:t xml:space="preserve"> </w:t>
      </w:r>
      <w:r w:rsidRPr="002D4554">
        <w:rPr>
          <w:rStyle w:val="s0"/>
          <w:b/>
        </w:rPr>
        <w:t>проводятся наблюдения за уровнем загрязнения атмосферного воздуха, учет фоновых концентраций</w:t>
      </w:r>
      <w:r>
        <w:rPr>
          <w:rStyle w:val="s0"/>
          <w:b/>
        </w:rPr>
        <w:t xml:space="preserve"> </w:t>
      </w:r>
      <w:r w:rsidRPr="002D4554">
        <w:rPr>
          <w:rStyle w:val="s0"/>
          <w:b/>
        </w:rPr>
        <w:t>загрязняющих веществ в атмосферном воздухе ввиду отсутствия возможности легитимного их выявления не</w:t>
      </w:r>
      <w:r>
        <w:rPr>
          <w:rStyle w:val="s0"/>
          <w:b/>
        </w:rPr>
        <w:t xml:space="preserve"> </w:t>
      </w:r>
      <w:r w:rsidRPr="002D4554">
        <w:rPr>
          <w:rStyle w:val="s0"/>
          <w:b/>
        </w:rPr>
        <w:t>ведется.</w:t>
      </w:r>
    </w:p>
    <w:p w14:paraId="259E23B3" w14:textId="77777777" w:rsidR="00D079B3" w:rsidRDefault="00D079B3" w:rsidP="002D4554">
      <w:pPr>
        <w:pStyle w:val="pj"/>
        <w:rPr>
          <w:rStyle w:val="s0"/>
          <w:b/>
        </w:rPr>
      </w:pPr>
    </w:p>
    <w:p w14:paraId="23D25E74" w14:textId="77777777" w:rsidR="008C72B8" w:rsidRDefault="008C72B8" w:rsidP="002D4554">
      <w:pPr>
        <w:pStyle w:val="pj"/>
        <w:rPr>
          <w:rStyle w:val="s0"/>
          <w:b/>
        </w:rPr>
      </w:pPr>
      <w:r>
        <w:t xml:space="preserve"> </w:t>
      </w:r>
      <w:r w:rsidR="005E0BDE">
        <w:rPr>
          <w:rStyle w:val="s0"/>
        </w:rPr>
        <w:t>14. 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существенности.</w:t>
      </w:r>
      <w:r w:rsidRPr="008C72B8">
        <w:rPr>
          <w:rStyle w:val="s0"/>
          <w:b/>
        </w:rPr>
        <w:t xml:space="preserve"> </w:t>
      </w:r>
    </w:p>
    <w:p w14:paraId="587E4C2D" w14:textId="77777777" w:rsidR="002D4554" w:rsidRDefault="002D4554" w:rsidP="002D4554">
      <w:pPr>
        <w:pStyle w:val="pj"/>
        <w:rPr>
          <w:b/>
        </w:rPr>
      </w:pPr>
      <w:r w:rsidRPr="002D4554">
        <w:rPr>
          <w:b/>
        </w:rPr>
        <w:t>Воздействие на окружающую среду в результате осуществления намечаемой</w:t>
      </w:r>
      <w:r>
        <w:rPr>
          <w:b/>
        </w:rPr>
        <w:t xml:space="preserve"> </w:t>
      </w:r>
      <w:r w:rsidRPr="002D4554">
        <w:rPr>
          <w:b/>
        </w:rPr>
        <w:t>деятельности оценивается как «низкая», т.е. последствия воздействия испытываются, но величина</w:t>
      </w:r>
      <w:r>
        <w:rPr>
          <w:b/>
        </w:rPr>
        <w:t xml:space="preserve"> </w:t>
      </w:r>
      <w:r w:rsidRPr="002D4554">
        <w:rPr>
          <w:b/>
        </w:rPr>
        <w:t>воздействия находится в пределах от допустимых стандартов до порогового значения, ниже которого</w:t>
      </w:r>
      <w:r>
        <w:rPr>
          <w:b/>
        </w:rPr>
        <w:t xml:space="preserve"> </w:t>
      </w:r>
      <w:r w:rsidRPr="002D4554">
        <w:rPr>
          <w:b/>
        </w:rPr>
        <w:t>воздействие является низким.</w:t>
      </w:r>
    </w:p>
    <w:p w14:paraId="003D317E" w14:textId="0111BE05" w:rsidR="00705545" w:rsidRDefault="000511FA" w:rsidP="000511FA">
      <w:pPr>
        <w:pStyle w:val="pj"/>
        <w:rPr>
          <w:b/>
        </w:rPr>
      </w:pPr>
      <w:r w:rsidRPr="000511FA">
        <w:rPr>
          <w:b/>
        </w:rPr>
        <w:t>Основными источниками шумового воздействия в период строительст</w:t>
      </w:r>
      <w:r w:rsidR="00494D26">
        <w:rPr>
          <w:b/>
        </w:rPr>
        <w:t>ве будет являться автотранспорт</w:t>
      </w:r>
      <w:r w:rsidRPr="000511FA">
        <w:rPr>
          <w:b/>
        </w:rPr>
        <w:t xml:space="preserve">. </w:t>
      </w:r>
    </w:p>
    <w:p w14:paraId="46A06BC4" w14:textId="54BBA41C" w:rsidR="000511FA" w:rsidRDefault="000511FA" w:rsidP="000511FA">
      <w:pPr>
        <w:pStyle w:val="pj"/>
        <w:rPr>
          <w:b/>
        </w:rPr>
      </w:pPr>
      <w:r w:rsidRPr="000511FA">
        <w:rPr>
          <w:b/>
        </w:rPr>
        <w:t>Результаты расчетов уровня шума в расчетной точке на границе СЗЗ и сравнение с нормативными показателями позволяет сделать вывод, что расчетный уровень ш</w:t>
      </w:r>
      <w:r w:rsidR="00494D26">
        <w:rPr>
          <w:b/>
        </w:rPr>
        <w:t>ума на границе СЗЗ, при работе строительно-монтажных работ</w:t>
      </w:r>
      <w:r w:rsidRPr="000511FA">
        <w:rPr>
          <w:b/>
        </w:rPr>
        <w:t xml:space="preserve"> будет ниже установленных предельно допустимых уровней (ПДУ).</w:t>
      </w:r>
      <w:r>
        <w:rPr>
          <w:b/>
        </w:rPr>
        <w:t xml:space="preserve"> </w:t>
      </w:r>
    </w:p>
    <w:p w14:paraId="3EE152B2" w14:textId="77777777" w:rsidR="00D079B3" w:rsidRDefault="00D079B3" w:rsidP="000511FA">
      <w:pPr>
        <w:pStyle w:val="pj"/>
        <w:rPr>
          <w:b/>
        </w:rPr>
      </w:pPr>
    </w:p>
    <w:p w14:paraId="13531281" w14:textId="77777777" w:rsidR="008C72B8" w:rsidRDefault="005E0BDE" w:rsidP="002D4554">
      <w:pPr>
        <w:pStyle w:val="pj"/>
        <w:rPr>
          <w:rStyle w:val="s0"/>
        </w:rPr>
      </w:pPr>
      <w:r>
        <w:rPr>
          <w:rStyle w:val="s0"/>
        </w:rPr>
        <w:t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</w:t>
      </w:r>
      <w:r w:rsidR="008C72B8">
        <w:rPr>
          <w:rStyle w:val="s0"/>
        </w:rPr>
        <w:t xml:space="preserve"> </w:t>
      </w:r>
    </w:p>
    <w:p w14:paraId="74F9879F" w14:textId="652E51C6" w:rsidR="005E0BDE" w:rsidRDefault="005C31CD" w:rsidP="005E0BDE">
      <w:pPr>
        <w:pStyle w:val="pj"/>
        <w:rPr>
          <w:rStyle w:val="s0"/>
          <w:b/>
        </w:rPr>
      </w:pPr>
      <w:r w:rsidRPr="005C31CD">
        <w:rPr>
          <w:rStyle w:val="s0"/>
          <w:b/>
        </w:rPr>
        <w:t>Намечаемая деятельность не окажет трансграничных воздействий на окружающую среду</w:t>
      </w:r>
      <w:r>
        <w:rPr>
          <w:rStyle w:val="s0"/>
          <w:b/>
        </w:rPr>
        <w:t>.</w:t>
      </w:r>
    </w:p>
    <w:p w14:paraId="3D041456" w14:textId="77777777" w:rsidR="00D079B3" w:rsidRPr="008C72B8" w:rsidRDefault="00D079B3" w:rsidP="005E0BDE">
      <w:pPr>
        <w:pStyle w:val="pj"/>
        <w:rPr>
          <w:b/>
        </w:rPr>
      </w:pPr>
    </w:p>
    <w:p w14:paraId="23D4D7C6" w14:textId="77777777" w:rsidR="005E0BDE" w:rsidRDefault="005E0BDE" w:rsidP="005E0BDE">
      <w:pPr>
        <w:pStyle w:val="pj"/>
        <w:rPr>
          <w:rStyle w:val="s0"/>
        </w:rPr>
      </w:pPr>
      <w:r>
        <w:rPr>
          <w:rStyle w:val="s0"/>
        </w:rPr>
        <w:t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</w:r>
    </w:p>
    <w:p w14:paraId="376687E5" w14:textId="77777777" w:rsidR="002D4554" w:rsidRPr="002D4554" w:rsidRDefault="002D4554" w:rsidP="002D4554">
      <w:pPr>
        <w:pStyle w:val="pj"/>
        <w:rPr>
          <w:b/>
        </w:rPr>
      </w:pPr>
      <w:r w:rsidRPr="002D4554">
        <w:rPr>
          <w:b/>
        </w:rPr>
        <w:t>Основными</w:t>
      </w:r>
      <w:r>
        <w:rPr>
          <w:b/>
        </w:rPr>
        <w:t xml:space="preserve"> </w:t>
      </w:r>
      <w:r w:rsidRPr="002D4554">
        <w:rPr>
          <w:b/>
        </w:rPr>
        <w:t>мероприятиями по уменьшению выбросов загрязняющих веществ в атмосферный воздух являются:</w:t>
      </w:r>
      <w:r>
        <w:rPr>
          <w:b/>
        </w:rPr>
        <w:t xml:space="preserve"> </w:t>
      </w:r>
      <w:r w:rsidRPr="002D4554">
        <w:rPr>
          <w:b/>
        </w:rPr>
        <w:t>предупреждение разгерметизации трубопроводов за счет применения сварных межтрубных соединений,</w:t>
      </w:r>
      <w:r>
        <w:rPr>
          <w:b/>
        </w:rPr>
        <w:t xml:space="preserve"> </w:t>
      </w:r>
      <w:r w:rsidRPr="002D4554">
        <w:rPr>
          <w:b/>
        </w:rPr>
        <w:t>автоматизация технологических процессов, обеспечивающая стабильность работы всего оборудования с</w:t>
      </w:r>
      <w:r>
        <w:rPr>
          <w:b/>
        </w:rPr>
        <w:t xml:space="preserve"> </w:t>
      </w:r>
      <w:r w:rsidRPr="002D4554">
        <w:rPr>
          <w:b/>
        </w:rPr>
        <w:t>контролем и аварийной сигнализацией, применение электрохимзащиты для трубопроводов,</w:t>
      </w:r>
    </w:p>
    <w:p w14:paraId="7378222C" w14:textId="77777777" w:rsidR="002D4554" w:rsidRPr="002D4554" w:rsidRDefault="002D4554" w:rsidP="002D4554">
      <w:pPr>
        <w:pStyle w:val="pj"/>
        <w:rPr>
          <w:b/>
        </w:rPr>
      </w:pPr>
      <w:r w:rsidRPr="002D4554">
        <w:rPr>
          <w:b/>
        </w:rPr>
        <w:t>предупреждение разливов ГСМ в период работы специальной и автотранспортной техники, своевременное</w:t>
      </w:r>
      <w:r>
        <w:rPr>
          <w:b/>
        </w:rPr>
        <w:t xml:space="preserve"> </w:t>
      </w:r>
      <w:r w:rsidRPr="002D4554">
        <w:rPr>
          <w:b/>
        </w:rPr>
        <w:t>и качественное обслуживание спецтехники, организация движения транспорта, сокращение до минимума</w:t>
      </w:r>
      <w:r>
        <w:rPr>
          <w:b/>
        </w:rPr>
        <w:t xml:space="preserve"> </w:t>
      </w:r>
      <w:r w:rsidRPr="002D4554">
        <w:rPr>
          <w:b/>
        </w:rPr>
        <w:t>работы двигателей транспортных средств на холостом ходу, использование качественного топлива для</w:t>
      </w:r>
      <w:r>
        <w:rPr>
          <w:b/>
        </w:rPr>
        <w:t xml:space="preserve"> </w:t>
      </w:r>
      <w:r w:rsidRPr="002D4554">
        <w:rPr>
          <w:b/>
        </w:rPr>
        <w:t>заправки техники и автотранспорта.</w:t>
      </w:r>
    </w:p>
    <w:p w14:paraId="62C3E4D9" w14:textId="77777777" w:rsidR="008C72B8" w:rsidRPr="008C72B8" w:rsidRDefault="002D4554" w:rsidP="002D4554">
      <w:pPr>
        <w:pStyle w:val="pj"/>
        <w:rPr>
          <w:b/>
        </w:rPr>
      </w:pPr>
      <w:r w:rsidRPr="002D4554">
        <w:rPr>
          <w:b/>
        </w:rPr>
        <w:t>Планируемые работы должны соответствовать требованиям</w:t>
      </w:r>
      <w:r>
        <w:rPr>
          <w:b/>
        </w:rPr>
        <w:t xml:space="preserve"> </w:t>
      </w:r>
      <w:r w:rsidR="005C31CD">
        <w:rPr>
          <w:b/>
        </w:rPr>
        <w:t>Экологического кодекса РК</w:t>
      </w:r>
      <w:r w:rsidRPr="002D4554">
        <w:rPr>
          <w:b/>
        </w:rPr>
        <w:t>.</w:t>
      </w:r>
      <w:r>
        <w:rPr>
          <w:b/>
        </w:rPr>
        <w:t xml:space="preserve"> </w:t>
      </w:r>
    </w:p>
    <w:p w14:paraId="102F4435" w14:textId="77777777" w:rsidR="008C72B8" w:rsidRPr="008C72B8" w:rsidRDefault="008C72B8" w:rsidP="008C72B8">
      <w:pPr>
        <w:pStyle w:val="pj"/>
        <w:rPr>
          <w:b/>
        </w:rPr>
      </w:pPr>
    </w:p>
    <w:p w14:paraId="005863E6" w14:textId="77777777" w:rsidR="005E0BDE" w:rsidRDefault="005E0BDE" w:rsidP="005E0BDE">
      <w:pPr>
        <w:pStyle w:val="pj"/>
        <w:rPr>
          <w:rStyle w:val="s0"/>
        </w:rPr>
      </w:pPr>
      <w:r>
        <w:rPr>
          <w:rStyle w:val="s0"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14:paraId="59FD1C56" w14:textId="77777777" w:rsidR="008C72B8" w:rsidRPr="005E0BDE" w:rsidRDefault="005C31CD" w:rsidP="00D80BE8">
      <w:pPr>
        <w:pStyle w:val="pj"/>
        <w:rPr>
          <w:rStyle w:val="s0"/>
          <w:b/>
        </w:rPr>
      </w:pPr>
      <w:r w:rsidRPr="005C31CD">
        <w:rPr>
          <w:rStyle w:val="s0"/>
          <w:b/>
        </w:rPr>
        <w:t>Альтернатив достижения целей намечаемой деятельности нет ввиду необходимости подключения с существующим энергосетям</w:t>
      </w:r>
      <w:r w:rsidR="00D80BE8" w:rsidRPr="00D80BE8">
        <w:rPr>
          <w:rStyle w:val="s0"/>
          <w:b/>
        </w:rPr>
        <w:t>.</w:t>
      </w:r>
      <w:r w:rsidR="00597CB2" w:rsidRPr="00A000BD">
        <w:rPr>
          <w:u w:val="single"/>
        </w:rPr>
        <w:t xml:space="preserve">    </w:t>
      </w:r>
      <w:r w:rsidR="008C229B" w:rsidRPr="008C229B">
        <w:rPr>
          <w:rStyle w:val="s0"/>
          <w:b/>
        </w:rPr>
        <w:t xml:space="preserve">     </w:t>
      </w:r>
    </w:p>
    <w:p w14:paraId="5E34E868" w14:textId="77777777" w:rsidR="008C72B8" w:rsidRDefault="008C72B8" w:rsidP="005E0BDE">
      <w:pPr>
        <w:pStyle w:val="pj"/>
      </w:pPr>
    </w:p>
    <w:p w14:paraId="2EC4CBDA" w14:textId="77777777" w:rsidR="005E0BDE" w:rsidRDefault="005E0BDE" w:rsidP="005E0BDE">
      <w:pPr>
        <w:pStyle w:val="pj"/>
      </w:pPr>
      <w:r>
        <w:rPr>
          <w:rStyle w:val="s0"/>
        </w:rPr>
        <w:t>Приложения (документы, подтверждающие сведения, указанные в</w:t>
      </w:r>
    </w:p>
    <w:p w14:paraId="4ECD3D84" w14:textId="77777777" w:rsidR="005E0BDE" w:rsidRDefault="005E0BDE" w:rsidP="005E0BDE">
      <w:pPr>
        <w:pStyle w:val="pj"/>
      </w:pPr>
      <w:r>
        <w:rPr>
          <w:rStyle w:val="s0"/>
        </w:rPr>
        <w:t>заявлении): ____________________________________________________</w:t>
      </w:r>
    </w:p>
    <w:p w14:paraId="32BDCA32" w14:textId="77777777" w:rsidR="005E0BDE" w:rsidRDefault="005E0BDE" w:rsidP="005E0BDE">
      <w:pPr>
        <w:pStyle w:val="pj"/>
      </w:pPr>
      <w:r>
        <w:rPr>
          <w:rStyle w:val="s0"/>
        </w:rPr>
        <w:t>Руководитель инициатора намечаемой деятельности (иное</w:t>
      </w:r>
    </w:p>
    <w:p w14:paraId="3602A074" w14:textId="77777777" w:rsidR="005E0BDE" w:rsidRDefault="005E0BDE" w:rsidP="005E0BDE">
      <w:pPr>
        <w:pStyle w:val="pj"/>
      </w:pPr>
      <w:r>
        <w:rPr>
          <w:rStyle w:val="s0"/>
        </w:rPr>
        <w:t>уполномоченное лицо): __________________________________________</w:t>
      </w:r>
    </w:p>
    <w:p w14:paraId="1DD25623" w14:textId="77777777" w:rsidR="005E0BDE" w:rsidRDefault="005E0BDE" w:rsidP="005E0BDE">
      <w:pPr>
        <w:pStyle w:val="pj"/>
      </w:pPr>
      <w:r>
        <w:rPr>
          <w:rStyle w:val="s0"/>
        </w:rPr>
        <w:t>                                        подпись, фамилия, имя, отчество (при его наличии)</w:t>
      </w:r>
    </w:p>
    <w:p w14:paraId="293F47F2" w14:textId="77777777" w:rsidR="00AD7194" w:rsidRDefault="00AD7194"/>
    <w:sectPr w:rsidR="00AD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345057"/>
    <w:multiLevelType w:val="hybridMultilevel"/>
    <w:tmpl w:val="B9045B30"/>
    <w:lvl w:ilvl="0" w:tplc="17928074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207"/>
    <w:rsid w:val="00042D88"/>
    <w:rsid w:val="000444BC"/>
    <w:rsid w:val="000511FA"/>
    <w:rsid w:val="00055207"/>
    <w:rsid w:val="00077736"/>
    <w:rsid w:val="000A1C0B"/>
    <w:rsid w:val="000A7AA0"/>
    <w:rsid w:val="000B1CCD"/>
    <w:rsid w:val="000E4072"/>
    <w:rsid w:val="00100EAA"/>
    <w:rsid w:val="001020AF"/>
    <w:rsid w:val="00123EC8"/>
    <w:rsid w:val="0012497F"/>
    <w:rsid w:val="00130402"/>
    <w:rsid w:val="00136CF4"/>
    <w:rsid w:val="00143E47"/>
    <w:rsid w:val="00144AF5"/>
    <w:rsid w:val="00185CD1"/>
    <w:rsid w:val="001A6A38"/>
    <w:rsid w:val="001B2396"/>
    <w:rsid w:val="001D25A9"/>
    <w:rsid w:val="001D6D28"/>
    <w:rsid w:val="001E6783"/>
    <w:rsid w:val="00204A26"/>
    <w:rsid w:val="0024558B"/>
    <w:rsid w:val="0025136D"/>
    <w:rsid w:val="0028470B"/>
    <w:rsid w:val="002920CE"/>
    <w:rsid w:val="002C5070"/>
    <w:rsid w:val="002D4554"/>
    <w:rsid w:val="002E4A23"/>
    <w:rsid w:val="002F64B5"/>
    <w:rsid w:val="00320205"/>
    <w:rsid w:val="00320500"/>
    <w:rsid w:val="00331BEE"/>
    <w:rsid w:val="00333EA4"/>
    <w:rsid w:val="00344E7E"/>
    <w:rsid w:val="0035791F"/>
    <w:rsid w:val="00361C41"/>
    <w:rsid w:val="00364BD1"/>
    <w:rsid w:val="00370168"/>
    <w:rsid w:val="00392042"/>
    <w:rsid w:val="003C032E"/>
    <w:rsid w:val="003D4F73"/>
    <w:rsid w:val="003E5B37"/>
    <w:rsid w:val="003F6B9B"/>
    <w:rsid w:val="00414573"/>
    <w:rsid w:val="0043232B"/>
    <w:rsid w:val="00433E43"/>
    <w:rsid w:val="0046017A"/>
    <w:rsid w:val="00463A66"/>
    <w:rsid w:val="004829C0"/>
    <w:rsid w:val="00494D26"/>
    <w:rsid w:val="0049629D"/>
    <w:rsid w:val="004D532B"/>
    <w:rsid w:val="004E14CB"/>
    <w:rsid w:val="004F2367"/>
    <w:rsid w:val="00501F0D"/>
    <w:rsid w:val="00504D80"/>
    <w:rsid w:val="00550BE6"/>
    <w:rsid w:val="00565D5C"/>
    <w:rsid w:val="00571251"/>
    <w:rsid w:val="00574337"/>
    <w:rsid w:val="00574C46"/>
    <w:rsid w:val="00597CB2"/>
    <w:rsid w:val="005A76F6"/>
    <w:rsid w:val="005B5006"/>
    <w:rsid w:val="005C2B44"/>
    <w:rsid w:val="005C31CD"/>
    <w:rsid w:val="005C6A6E"/>
    <w:rsid w:val="005E0BDE"/>
    <w:rsid w:val="005E2255"/>
    <w:rsid w:val="00607B53"/>
    <w:rsid w:val="00644C72"/>
    <w:rsid w:val="00675D18"/>
    <w:rsid w:val="006A4E16"/>
    <w:rsid w:val="006B7C6A"/>
    <w:rsid w:val="006C1025"/>
    <w:rsid w:val="006C48B7"/>
    <w:rsid w:val="006E4151"/>
    <w:rsid w:val="006E66F7"/>
    <w:rsid w:val="00705545"/>
    <w:rsid w:val="00713663"/>
    <w:rsid w:val="00721329"/>
    <w:rsid w:val="00727104"/>
    <w:rsid w:val="007604CB"/>
    <w:rsid w:val="0079302B"/>
    <w:rsid w:val="007A66DD"/>
    <w:rsid w:val="007B5EA2"/>
    <w:rsid w:val="00804F52"/>
    <w:rsid w:val="0081131D"/>
    <w:rsid w:val="0082497F"/>
    <w:rsid w:val="008262F9"/>
    <w:rsid w:val="00863D76"/>
    <w:rsid w:val="008B7CCF"/>
    <w:rsid w:val="008C229B"/>
    <w:rsid w:val="008C72B8"/>
    <w:rsid w:val="008D1C23"/>
    <w:rsid w:val="008D73A2"/>
    <w:rsid w:val="008F3D59"/>
    <w:rsid w:val="008F5823"/>
    <w:rsid w:val="00906051"/>
    <w:rsid w:val="00961AD9"/>
    <w:rsid w:val="009B0A12"/>
    <w:rsid w:val="009B75D6"/>
    <w:rsid w:val="009B7735"/>
    <w:rsid w:val="009D4518"/>
    <w:rsid w:val="009D4F57"/>
    <w:rsid w:val="009E5389"/>
    <w:rsid w:val="009F70F6"/>
    <w:rsid w:val="00A000BD"/>
    <w:rsid w:val="00A05483"/>
    <w:rsid w:val="00A16F21"/>
    <w:rsid w:val="00A22AA0"/>
    <w:rsid w:val="00A327E3"/>
    <w:rsid w:val="00A51ED9"/>
    <w:rsid w:val="00A57B5A"/>
    <w:rsid w:val="00A7280D"/>
    <w:rsid w:val="00A86B51"/>
    <w:rsid w:val="00AC6214"/>
    <w:rsid w:val="00AD7194"/>
    <w:rsid w:val="00B0372D"/>
    <w:rsid w:val="00B1660B"/>
    <w:rsid w:val="00B65B95"/>
    <w:rsid w:val="00B87532"/>
    <w:rsid w:val="00B96460"/>
    <w:rsid w:val="00BA3506"/>
    <w:rsid w:val="00BC1074"/>
    <w:rsid w:val="00BC23D3"/>
    <w:rsid w:val="00BC456C"/>
    <w:rsid w:val="00BE33F0"/>
    <w:rsid w:val="00BE6A56"/>
    <w:rsid w:val="00C04A11"/>
    <w:rsid w:val="00C9495E"/>
    <w:rsid w:val="00C94D64"/>
    <w:rsid w:val="00C977A6"/>
    <w:rsid w:val="00CA1A6C"/>
    <w:rsid w:val="00CB70FF"/>
    <w:rsid w:val="00CC3914"/>
    <w:rsid w:val="00D079B3"/>
    <w:rsid w:val="00D110B7"/>
    <w:rsid w:val="00D72433"/>
    <w:rsid w:val="00D80BE8"/>
    <w:rsid w:val="00D83317"/>
    <w:rsid w:val="00D91069"/>
    <w:rsid w:val="00DC0F45"/>
    <w:rsid w:val="00DF115E"/>
    <w:rsid w:val="00E076FD"/>
    <w:rsid w:val="00E143D0"/>
    <w:rsid w:val="00E366EF"/>
    <w:rsid w:val="00E55A0F"/>
    <w:rsid w:val="00E76464"/>
    <w:rsid w:val="00EB54CD"/>
    <w:rsid w:val="00EC558A"/>
    <w:rsid w:val="00ED32FA"/>
    <w:rsid w:val="00F149A5"/>
    <w:rsid w:val="00F23A2D"/>
    <w:rsid w:val="00F403BD"/>
    <w:rsid w:val="00F52EF9"/>
    <w:rsid w:val="00F5365B"/>
    <w:rsid w:val="00F57A9F"/>
    <w:rsid w:val="00F767C3"/>
    <w:rsid w:val="00F9592C"/>
    <w:rsid w:val="00FB3658"/>
    <w:rsid w:val="00FC79FC"/>
    <w:rsid w:val="00FC7CBA"/>
    <w:rsid w:val="00FD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5AFB0"/>
  <w15:docId w15:val="{57E8401F-CBFB-4091-A180-04603FDD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0BDE"/>
    <w:rPr>
      <w:rFonts w:ascii="Times New Roman" w:hAnsi="Times New Roman" w:cs="Times New Roman" w:hint="default"/>
      <w:color w:val="333399"/>
      <w:u w:val="single"/>
    </w:rPr>
  </w:style>
  <w:style w:type="paragraph" w:customStyle="1" w:styleId="pr">
    <w:name w:val="pr"/>
    <w:basedOn w:val="a"/>
    <w:rsid w:val="005E0BDE"/>
    <w:pPr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5E0BDE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"/>
    <w:rsid w:val="005E0BDE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rsid w:val="005E0BD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0BDE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5E0BDE"/>
    <w:rPr>
      <w:rFonts w:ascii="Times New Roman" w:hAnsi="Times New Roman" w:cs="Times New Roman" w:hint="default"/>
      <w:b/>
      <w:bCs/>
      <w:color w:val="000000"/>
    </w:rPr>
  </w:style>
  <w:style w:type="paragraph" w:customStyle="1" w:styleId="1">
    <w:name w:val="Без интервала1"/>
    <w:qFormat/>
    <w:rsid w:val="005E0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B1660B"/>
    <w:pPr>
      <w:spacing w:after="0" w:line="240" w:lineRule="auto"/>
    </w:pPr>
  </w:style>
  <w:style w:type="table" w:styleId="a5">
    <w:name w:val="Table Grid"/>
    <w:basedOn w:val="a1"/>
    <w:uiPriority w:val="39"/>
    <w:rsid w:val="00FD0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B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2396"/>
    <w:rPr>
      <w:rFonts w:ascii="Tahoma" w:hAnsi="Tahoma" w:cs="Tahoma"/>
      <w:sz w:val="16"/>
      <w:szCs w:val="16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55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jl:38954599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Intel</cp:lastModifiedBy>
  <cp:revision>2</cp:revision>
  <dcterms:created xsi:type="dcterms:W3CDTF">2026-08-19T10:10:00Z</dcterms:created>
  <dcterms:modified xsi:type="dcterms:W3CDTF">2026-08-19T10:10:00Z</dcterms:modified>
</cp:coreProperties>
</file>